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2019级五年制小学教育专业人才培养方案</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（修订版）</w:t>
      </w:r>
    </w:p>
    <w:p>
      <w:pPr>
        <w:spacing w:line="560" w:lineRule="exact"/>
        <w:jc w:val="center"/>
        <w:rPr>
          <w:rFonts w:ascii="方正小标宋简体" w:eastAsia="方正小标宋简体"/>
          <w:sz w:val="44"/>
          <w:szCs w:val="44"/>
        </w:rPr>
      </w:pPr>
    </w:p>
    <w:p>
      <w:pPr>
        <w:spacing w:line="560" w:lineRule="exact"/>
        <w:rPr>
          <w:rFonts w:ascii="黑体" w:hAnsi="黑体" w:eastAsia="黑体"/>
          <w:sz w:val="32"/>
          <w:szCs w:val="32"/>
        </w:rPr>
      </w:pPr>
      <w:r>
        <w:rPr>
          <w:rFonts w:hint="eastAsia" w:ascii="黑体" w:hAnsi="黑体" w:eastAsia="黑体"/>
          <w:sz w:val="32"/>
          <w:szCs w:val="32"/>
        </w:rPr>
        <w:t xml:space="preserve">一、专业名称及代码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小学教育</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670103K</w:t>
      </w:r>
    </w:p>
    <w:p>
      <w:pPr>
        <w:spacing w:line="560" w:lineRule="exact"/>
        <w:rPr>
          <w:rFonts w:ascii="黑体" w:hAnsi="黑体" w:eastAsia="黑体"/>
          <w:sz w:val="32"/>
          <w:szCs w:val="32"/>
        </w:rPr>
      </w:pPr>
      <w:r>
        <w:rPr>
          <w:rFonts w:hint="eastAsia" w:ascii="黑体" w:hAnsi="黑体" w:eastAsia="黑体"/>
          <w:sz w:val="32"/>
          <w:szCs w:val="32"/>
        </w:rPr>
        <w:t>二、入学要求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三年制应届初中毕业生</w:t>
      </w:r>
    </w:p>
    <w:p>
      <w:pPr>
        <w:spacing w:line="560" w:lineRule="exact"/>
        <w:rPr>
          <w:rFonts w:ascii="黑体" w:hAnsi="黑体" w:eastAsia="黑体"/>
          <w:sz w:val="32"/>
          <w:szCs w:val="32"/>
        </w:rPr>
      </w:pPr>
      <w:r>
        <w:rPr>
          <w:rFonts w:hint="eastAsia" w:ascii="黑体" w:hAnsi="黑体" w:eastAsia="黑体"/>
          <w:sz w:val="32"/>
          <w:szCs w:val="32"/>
        </w:rPr>
        <w:t>三、修业年限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全日制五年 </w:t>
      </w:r>
    </w:p>
    <w:p>
      <w:pPr>
        <w:spacing w:line="560" w:lineRule="exact"/>
        <w:rPr>
          <w:rFonts w:ascii="黑体" w:hAnsi="黑体" w:eastAsia="黑体"/>
          <w:sz w:val="32"/>
          <w:szCs w:val="32"/>
        </w:rPr>
      </w:pPr>
      <w:r>
        <w:rPr>
          <w:rFonts w:hint="eastAsia" w:ascii="黑体" w:hAnsi="黑体" w:eastAsia="黑体"/>
          <w:sz w:val="32"/>
          <w:szCs w:val="32"/>
        </w:rPr>
        <w:t xml:space="preserve">四、职业面向 </w:t>
      </w:r>
    </w:p>
    <w:p>
      <w:pPr>
        <w:spacing w:line="560" w:lineRule="exact"/>
        <w:ind w:firstLine="640" w:firstLineChars="200"/>
        <w:rPr>
          <w:rFonts w:ascii="仿宋_GB2312" w:eastAsia="仿宋_GB2312"/>
          <w:sz w:val="32"/>
          <w:szCs w:val="32"/>
        </w:rPr>
      </w:pPr>
      <w:bookmarkStart w:id="0" w:name="_Hlk76890128"/>
      <w:r>
        <w:rPr>
          <w:rFonts w:hint="eastAsia" w:ascii="仿宋_GB2312" w:eastAsia="仿宋_GB2312"/>
          <w:sz w:val="32"/>
          <w:szCs w:val="32"/>
        </w:rPr>
        <w:t>本专业培养理想信念坚定，德、智、体、美、劳全面发展，</w:t>
      </w:r>
      <w:bookmarkEnd w:id="0"/>
      <w:r>
        <w:rPr>
          <w:rFonts w:hint="eastAsia" w:ascii="仿宋_GB2312" w:eastAsia="仿宋_GB2312"/>
          <w:sz w:val="32"/>
          <w:szCs w:val="32"/>
        </w:rPr>
        <w:t>具有现代教育理念，</w:t>
      </w:r>
      <w:r>
        <w:rPr>
          <w:rFonts w:ascii="仿宋_GB2312" w:eastAsia="仿宋_GB2312"/>
          <w:sz w:val="32"/>
          <w:szCs w:val="32"/>
        </w:rPr>
        <w:t>具备良好的科学与人文素养，</w:t>
      </w:r>
      <w:r>
        <w:rPr>
          <w:rFonts w:hint="eastAsia" w:ascii="仿宋_GB2312" w:eastAsia="仿宋_GB2312"/>
          <w:sz w:val="32"/>
          <w:szCs w:val="32"/>
        </w:rPr>
        <w:t>把握小学生身心发展规律和小学教育教学规律，</w:t>
      </w:r>
      <w:r>
        <w:rPr>
          <w:rFonts w:ascii="仿宋_GB2312" w:eastAsia="仿宋_GB2312"/>
          <w:sz w:val="32"/>
          <w:szCs w:val="32"/>
        </w:rPr>
        <w:t>掌握小学教育专业基本理论、基本知识和基本技能，</w:t>
      </w:r>
      <w:r>
        <w:rPr>
          <w:rFonts w:hint="eastAsia" w:ascii="仿宋_GB2312" w:eastAsia="仿宋_GB2312"/>
          <w:sz w:val="32"/>
          <w:szCs w:val="32"/>
        </w:rPr>
        <w:t>能够胜任小学各主要学科和综合实践课程的教育教学，</w:t>
      </w:r>
      <w:r>
        <w:rPr>
          <w:rFonts w:ascii="仿宋_GB2312" w:eastAsia="仿宋_GB2312"/>
          <w:sz w:val="32"/>
          <w:szCs w:val="32"/>
        </w:rPr>
        <w:t>具有较强实践能力和创新精神，能在各类小学从事相关小学教育教学、教学研究和管理工作，能适应地方社会经济发展以及基础教育课程改革需要的高素质应用型小学教育工作者。</w:t>
      </w:r>
      <w:r>
        <w:rPr>
          <w:rFonts w:hint="eastAsia" w:ascii="仿宋_GB2312" w:eastAsia="仿宋_GB2312"/>
          <w:sz w:val="32"/>
          <w:szCs w:val="32"/>
        </w:rPr>
        <w:t>具体职业方向：</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（一）小学语文、小学数学及其他有关学科教师；</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（二）小学班主任或教育行政管理工作；</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（三）学校之外教育职能部门的管理工作；</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（四）相关部门的语文文字、文书、小学教研、科研工作等。</w:t>
      </w:r>
    </w:p>
    <w:tbl>
      <w:tblPr>
        <w:tblStyle w:val="12"/>
        <w:tblW w:w="8472" w:type="dxa"/>
        <w:tblInd w:w="0" w:type="dxa"/>
        <w:tblLayout w:type="fixed"/>
        <w:tblCellMar>
          <w:top w:w="0" w:type="dxa"/>
          <w:left w:w="108" w:type="dxa"/>
          <w:bottom w:w="0" w:type="dxa"/>
          <w:right w:w="108" w:type="dxa"/>
        </w:tblCellMar>
      </w:tblPr>
      <w:tblGrid>
        <w:gridCol w:w="1108"/>
        <w:gridCol w:w="985"/>
        <w:gridCol w:w="1343"/>
        <w:gridCol w:w="2059"/>
        <w:gridCol w:w="1920"/>
        <w:gridCol w:w="1057"/>
      </w:tblGrid>
      <w:tr>
        <w:tblPrEx>
          <w:tblCellMar>
            <w:top w:w="0" w:type="dxa"/>
            <w:left w:w="108" w:type="dxa"/>
            <w:bottom w:w="0" w:type="dxa"/>
            <w:right w:w="108" w:type="dxa"/>
          </w:tblCellMar>
        </w:tblPrEx>
        <w:trPr>
          <w:trHeight w:val="4140" w:hRule="atLeast"/>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所属     专业大类      （代码）</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所属     专业类（代码）</w:t>
            </w:r>
          </w:p>
        </w:tc>
        <w:tc>
          <w:tcPr>
            <w:tcW w:w="1343"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对应行业</w:t>
            </w:r>
          </w:p>
        </w:tc>
        <w:tc>
          <w:tcPr>
            <w:tcW w:w="2059"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 xml:space="preserve">主要职业类别     </w:t>
            </w:r>
          </w:p>
        </w:tc>
        <w:tc>
          <w:tcPr>
            <w:tcW w:w="1920"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主要岗位类别       （技术领域）</w:t>
            </w:r>
          </w:p>
        </w:tc>
        <w:tc>
          <w:tcPr>
            <w:tcW w:w="1057"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职业资格证书或技能等证书举例</w:t>
            </w:r>
          </w:p>
        </w:tc>
      </w:tr>
      <w:tr>
        <w:tblPrEx>
          <w:tblCellMar>
            <w:top w:w="0" w:type="dxa"/>
            <w:left w:w="108" w:type="dxa"/>
            <w:bottom w:w="0" w:type="dxa"/>
            <w:right w:w="108" w:type="dxa"/>
          </w:tblCellMar>
        </w:tblPrEx>
        <w:trPr>
          <w:trHeight w:val="6039" w:hRule="atLeast"/>
        </w:trPr>
        <w:tc>
          <w:tcPr>
            <w:tcW w:w="1108"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教育与体育大类（</w:t>
            </w:r>
            <w:r>
              <w:rPr>
                <w:rFonts w:cs="宋体"/>
                <w:color w:val="000000"/>
                <w:kern w:val="0"/>
                <w:sz w:val="28"/>
                <w:szCs w:val="28"/>
              </w:rPr>
              <w:t>67</w:t>
            </w:r>
            <w:r>
              <w:rPr>
                <w:rFonts w:hint="eastAsia" w:ascii="宋体" w:hAnsi="宋体" w:cs="宋体"/>
                <w:color w:val="000000"/>
                <w:kern w:val="0"/>
                <w:sz w:val="28"/>
                <w:szCs w:val="28"/>
              </w:rPr>
              <w:t>）</w:t>
            </w:r>
          </w:p>
        </w:tc>
        <w:tc>
          <w:tcPr>
            <w:tcW w:w="98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教育类-6701</w:t>
            </w:r>
          </w:p>
        </w:tc>
        <w:tc>
          <w:tcPr>
            <w:tcW w:w="1343"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p>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教育                （p-83）</w:t>
            </w:r>
          </w:p>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小学教育8301</w:t>
            </w:r>
          </w:p>
          <w:p>
            <w:pPr>
              <w:widowControl/>
              <w:spacing w:line="560" w:lineRule="exact"/>
              <w:jc w:val="center"/>
              <w:rPr>
                <w:rFonts w:ascii="宋体" w:hAnsi="宋体" w:cs="宋体"/>
                <w:color w:val="000000"/>
                <w:kern w:val="0"/>
                <w:sz w:val="28"/>
                <w:szCs w:val="28"/>
              </w:rPr>
            </w:pPr>
          </w:p>
        </w:tc>
        <w:tc>
          <w:tcPr>
            <w:tcW w:w="205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中小学教育教师</w:t>
            </w:r>
          </w:p>
          <w:p>
            <w:pPr>
              <w:rPr>
                <w:rFonts w:ascii="宋体" w:hAnsi="宋体" w:cs="宋体"/>
                <w:color w:val="000000"/>
                <w:kern w:val="0"/>
                <w:sz w:val="28"/>
                <w:szCs w:val="28"/>
              </w:rPr>
            </w:pPr>
            <w:r>
              <w:rPr>
                <w:rFonts w:hint="eastAsia" w:ascii="宋体" w:hAnsi="宋体" w:cs="宋体"/>
                <w:color w:val="000000"/>
                <w:kern w:val="0"/>
                <w:sz w:val="28"/>
                <w:szCs w:val="28"/>
              </w:rPr>
              <w:t xml:space="preserve">其他教学人员 </w:t>
            </w:r>
          </w:p>
          <w:p>
            <w:pPr>
              <w:widowControl/>
              <w:spacing w:line="560" w:lineRule="exact"/>
              <w:jc w:val="center"/>
              <w:rPr>
                <w:rFonts w:ascii="宋体" w:hAnsi="宋体" w:cs="宋体"/>
                <w:color w:val="000000"/>
                <w:kern w:val="0"/>
                <w:sz w:val="28"/>
                <w:szCs w:val="28"/>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560" w:lineRule="exact"/>
              <w:rPr>
                <w:rFonts w:ascii="宋体" w:hAnsi="宋体" w:cs="宋体"/>
                <w:color w:val="000000"/>
                <w:kern w:val="0"/>
                <w:sz w:val="28"/>
                <w:szCs w:val="28"/>
              </w:rPr>
            </w:pPr>
            <w:r>
              <w:rPr>
                <w:rFonts w:hint="eastAsia" w:ascii="宋体" w:hAnsi="宋体" w:cs="宋体"/>
                <w:color w:val="000000"/>
                <w:kern w:val="0"/>
                <w:sz w:val="28"/>
                <w:szCs w:val="28"/>
              </w:rPr>
              <w:t>小学教师</w:t>
            </w:r>
          </w:p>
          <w:p>
            <w:pPr>
              <w:widowControl/>
              <w:spacing w:line="560" w:lineRule="exact"/>
              <w:rPr>
                <w:rFonts w:ascii="宋体" w:hAnsi="宋体" w:cs="宋体"/>
                <w:color w:val="000000"/>
                <w:kern w:val="0"/>
                <w:sz w:val="28"/>
                <w:szCs w:val="28"/>
              </w:rPr>
            </w:pPr>
            <w:r>
              <w:rPr>
                <w:rFonts w:hint="eastAsia" w:ascii="宋体" w:hAnsi="宋体" w:cs="宋体"/>
                <w:color w:val="000000"/>
                <w:kern w:val="0"/>
                <w:sz w:val="28"/>
                <w:szCs w:val="28"/>
              </w:rPr>
              <w:t>各类儿童教育机构、服务机构工作人员</w:t>
            </w:r>
          </w:p>
          <w:p>
            <w:pPr>
              <w:widowControl/>
              <w:spacing w:line="560" w:lineRule="exact"/>
              <w:rPr>
                <w:rFonts w:ascii="宋体" w:hAnsi="宋体" w:cs="宋体"/>
                <w:color w:val="000000"/>
                <w:kern w:val="0"/>
                <w:sz w:val="28"/>
                <w:szCs w:val="28"/>
              </w:rPr>
            </w:pPr>
            <w:r>
              <w:rPr>
                <w:rFonts w:hint="eastAsia" w:ascii="宋体" w:hAnsi="宋体" w:cs="宋体"/>
                <w:color w:val="000000"/>
                <w:kern w:val="0"/>
                <w:sz w:val="28"/>
                <w:szCs w:val="28"/>
              </w:rPr>
              <w:t>相关部门的语言文字、文书工作</w:t>
            </w:r>
          </w:p>
        </w:tc>
        <w:tc>
          <w:tcPr>
            <w:tcW w:w="1057" w:type="dxa"/>
            <w:tcBorders>
              <w:top w:val="nil"/>
              <w:left w:val="nil"/>
              <w:bottom w:val="single" w:color="auto" w:sz="4" w:space="0"/>
              <w:right w:val="single" w:color="auto" w:sz="4" w:space="0"/>
            </w:tcBorders>
            <w:shd w:val="clear" w:color="auto" w:fill="auto"/>
            <w:vAlign w:val="center"/>
          </w:tcPr>
          <w:p>
            <w:pPr>
              <w:widowControl/>
              <w:spacing w:line="560" w:lineRule="exact"/>
              <w:rPr>
                <w:rFonts w:ascii="宋体" w:hAnsi="宋体" w:cs="宋体"/>
                <w:color w:val="000000"/>
                <w:kern w:val="0"/>
                <w:sz w:val="28"/>
                <w:szCs w:val="28"/>
              </w:rPr>
            </w:pPr>
            <w:r>
              <w:rPr>
                <w:rFonts w:hint="eastAsia" w:ascii="宋体" w:hAnsi="宋体" w:cs="宋体"/>
                <w:color w:val="000000"/>
                <w:kern w:val="0"/>
                <w:sz w:val="28"/>
                <w:szCs w:val="28"/>
              </w:rPr>
              <w:t>小学教师资格证、普通话证、计算机等级证书</w:t>
            </w:r>
          </w:p>
        </w:tc>
      </w:tr>
    </w:tbl>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五、培养目标与培养规格</w:t>
      </w:r>
    </w:p>
    <w:p>
      <w:pPr>
        <w:spacing w:line="560" w:lineRule="exact"/>
        <w:ind w:firstLine="640" w:firstLineChars="200"/>
        <w:rPr>
          <w:rFonts w:ascii="黑体" w:hAnsi="黑体" w:eastAsia="黑体"/>
          <w:sz w:val="32"/>
          <w:szCs w:val="32"/>
        </w:rPr>
      </w:pPr>
      <w:r>
        <w:rPr>
          <w:rFonts w:hint="eastAsia" w:ascii="楷体_GB2312" w:eastAsia="楷体_GB2312"/>
          <w:sz w:val="32"/>
          <w:szCs w:val="32"/>
        </w:rPr>
        <w:t>（一）中职阶段培养目标</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在促进学生德、智、体、美、劳全面发展的基础上，培养具备小学教育专业的基础知识、基本技能与专业伦理，具备较高情智结构、较强实践能力与创新能力，一定科研能力和初步管理能力，具备综合教育素养与全科教学能力的小学教育师资，以适应小学教育对全科综合型师资的新需求。</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（二）中职阶段培养规格</w:t>
      </w:r>
    </w:p>
    <w:p>
      <w:pPr>
        <w:spacing w:line="560" w:lineRule="exact"/>
        <w:ind w:firstLine="640" w:firstLineChars="200"/>
        <w:rPr>
          <w:rFonts w:ascii="楷体_GB2312" w:eastAsia="楷体_GB2312"/>
          <w:sz w:val="32"/>
          <w:szCs w:val="32"/>
        </w:rPr>
      </w:pPr>
      <w:r>
        <w:rPr>
          <w:rFonts w:hint="eastAsia" w:ascii="仿宋_GB2312" w:hAnsi="宋体" w:eastAsia="仿宋_GB2312" w:cs="宋体"/>
          <w:color w:val="000000"/>
          <w:sz w:val="32"/>
          <w:szCs w:val="32"/>
        </w:rPr>
        <w:t>1.素质</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（1）热爱教育事业，关爱儿童，热爱儿童；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）具有强烈的事业心和责任感，良好的教师职业道德和社会公德；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）具有健全的心理和健康的体魄，养成良好的文明行为和生活习惯；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）爱岗敬业，团结协作，尊重他人，具有较强的沟通合作能力，具有终身学习的意愿。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2.知识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（1）熟悉国家教育的方针、政策和法律法规；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（2</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具有良好的自然、社会科学和人文科学基础知识；</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（3）掌握心理学、教育学等学科的基础知识和基本理论；</w:t>
      </w:r>
      <w:r>
        <w:rPr>
          <w:rFonts w:ascii="仿宋_GB2312" w:hAnsi="宋体" w:eastAsia="仿宋_GB2312" w:cs="宋体"/>
          <w:color w:val="000000"/>
          <w:sz w:val="32"/>
          <w:szCs w:val="32"/>
        </w:rPr>
        <w:t xml:space="preserve"> </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）掌握较系统的小学学科教学；</w:t>
      </w:r>
    </w:p>
    <w:p>
      <w:pPr>
        <w:ind w:firstLine="640" w:firstLineChars="200"/>
        <w:rPr>
          <w:rFonts w:ascii="宋体" w:hAnsi="宋体"/>
          <w:szCs w:val="21"/>
        </w:rPr>
      </w:pPr>
      <w:r>
        <w:rPr>
          <w:rFonts w:hint="eastAsia" w:ascii="仿宋_GB2312" w:hAnsi="宋体" w:eastAsia="仿宋_GB2312" w:cs="宋体"/>
          <w:color w:val="000000"/>
          <w:sz w:val="32"/>
          <w:szCs w:val="32"/>
        </w:rPr>
        <w:t>（5）掌握班级管理的方法、途径以及相关的注意事项；</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3.能力</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）具有较扎实的“三字一话”的教学基本功；</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）掌握小学教育教学规律和学生身心发展规律；</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）具有较强的教学组织能力和管理能力，能胜任班主任和少先队辅导员工作；</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）掌握计算机操作技能，具有运用现代教育技术的能力；</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）具有一定的艺术素养和审美表现能力，有 1—2 门艺术专长。</w:t>
      </w:r>
    </w:p>
    <w:p>
      <w:pPr>
        <w:spacing w:line="560" w:lineRule="exact"/>
        <w:ind w:firstLine="640" w:firstLineChars="200"/>
        <w:rPr>
          <w:rFonts w:ascii="黑体" w:hAnsi="黑体" w:eastAsia="黑体"/>
          <w:sz w:val="32"/>
          <w:szCs w:val="32"/>
        </w:rPr>
      </w:pPr>
      <w:r>
        <w:rPr>
          <w:rFonts w:hint="eastAsia" w:ascii="楷体_GB2312" w:eastAsia="楷体_GB2312"/>
          <w:sz w:val="32"/>
          <w:szCs w:val="32"/>
        </w:rPr>
        <w:t>（三）高职阶段培养目标</w:t>
      </w:r>
    </w:p>
    <w:p>
      <w:pPr>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培养面向教育行业，拥护党的基本路线，</w:t>
      </w:r>
      <w:r>
        <w:rPr>
          <w:rFonts w:hint="eastAsia" w:ascii="仿宋_GB2312" w:hAnsi="Calibri" w:eastAsia="仿宋_GB2312" w:cs="Times New Roman"/>
          <w:sz w:val="32"/>
          <w:szCs w:val="32"/>
        </w:rPr>
        <w:t>具备小学教育专业的基础知识、基本技能与专业伦理，具备较高情智结构、较强实践能力与创新能力，一定科研能力和初步管理能力，具备综合教育素养与全科教学能力的专科层次的小学教育师资，</w:t>
      </w:r>
      <w:r>
        <w:rPr>
          <w:rFonts w:ascii="仿宋_GB2312" w:hAnsi="Calibri" w:eastAsia="仿宋_GB2312" w:cs="Times New Roman"/>
          <w:sz w:val="32"/>
          <w:szCs w:val="32"/>
        </w:rPr>
        <w:t>适应地方经济、文化发展需要的应用型高级专门人才。</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（四）高职阶段培养规格</w:t>
      </w:r>
    </w:p>
    <w:p>
      <w:pPr>
        <w:spacing w:line="560" w:lineRule="exact"/>
        <w:ind w:firstLine="640" w:firstLineChars="200"/>
        <w:rPr>
          <w:rFonts w:ascii="楷体_GB2312" w:eastAsia="楷体_GB2312"/>
          <w:sz w:val="32"/>
          <w:szCs w:val="32"/>
        </w:rPr>
      </w:pPr>
      <w:r>
        <w:rPr>
          <w:rFonts w:hint="eastAsia" w:ascii="仿宋_GB2312" w:hAnsi="宋体" w:eastAsia="仿宋_GB2312" w:cs="宋体"/>
          <w:color w:val="000000"/>
          <w:sz w:val="32"/>
          <w:szCs w:val="32"/>
        </w:rPr>
        <w:t>1.素质</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（1）热爱教育事业，关爱儿童，热爱儿童；</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）具有强烈的事业心和责任感，良好的教师职业道德和社会公德；</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）具有健全的心理和健康的体魄，养成良好的文明行为和生活习惯；</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）爱岗敬业，团结协作，尊重他人，具有较强的沟通合作能力，具有终身学习的意愿。</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2.知识</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（1）熟悉国家教育的方针、政策和法律法规；</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具有宽广的文化科学基础知识；</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（3）掌握从事教育教学所必须的教育教学理论知识；</w:t>
      </w:r>
      <w:r>
        <w:rPr>
          <w:rFonts w:ascii="仿宋_GB2312" w:hAnsi="宋体" w:eastAsia="仿宋_GB2312" w:cs="宋体"/>
          <w:color w:val="000000"/>
          <w:sz w:val="32"/>
          <w:szCs w:val="32"/>
        </w:rPr>
        <w:t xml:space="preserve"> </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）具有扎实的语言文字基础知识和较深厚的小学学科理论素养；</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（5）掌握系统的小学学科教学及教改知识；</w:t>
      </w:r>
    </w:p>
    <w:p>
      <w:pPr>
        <w:ind w:firstLine="640" w:firstLineChars="200"/>
        <w:rPr>
          <w:rFonts w:ascii="宋体" w:hAnsi="宋体"/>
          <w:szCs w:val="21"/>
        </w:rPr>
      </w:pPr>
      <w:r>
        <w:rPr>
          <w:rFonts w:hint="eastAsia" w:ascii="仿宋_GB2312" w:hAnsi="宋体" w:eastAsia="仿宋_GB2312" w:cs="宋体"/>
          <w:color w:val="000000"/>
          <w:sz w:val="32"/>
          <w:szCs w:val="32"/>
        </w:rPr>
        <w:t>（6）掌握班级管理和家校合作的方法、途径以及相关的注意事项；</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3.能力</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）具有扎实的“三字一话”的教学基本功</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）具有先进的教育教学理念和教育教学艺术，掌握小学教育教学规律和学生身心发展规律；</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）具备从事小学教育各门课程教学和课程开发的能力；</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）具有较强的教学组织能力和管理能力，能胜任班主任和少先队辅导员工作；</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）掌握计算机操作技能，具有运用现代教育技术的能力；</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）具有一定的艺术素养和审美表现能力，有 1—2 门艺术专长。</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（五）证书要求：</w:t>
      </w:r>
    </w:p>
    <w:p>
      <w:pPr>
        <w:spacing w:line="56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教师资格证、普通话证 、计算机等级证书</w:t>
      </w:r>
    </w:p>
    <w:p>
      <w:pPr>
        <w:spacing w:line="560" w:lineRule="exact"/>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、工作任务与职业能力分析（</w:t>
      </w:r>
      <w:r>
        <w:rPr>
          <w:rFonts w:hint="eastAsia" w:ascii="黑体" w:hAnsi="黑体" w:eastAsia="黑体"/>
          <w:sz w:val="32"/>
          <w:szCs w:val="32"/>
        </w:rPr>
        <w:t>最好中职高职分开）</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26" w:type="dxa"/>
            <w:vAlign w:val="center"/>
          </w:tcPr>
          <w:p>
            <w:pPr>
              <w:jc w:val="center"/>
              <w:rPr>
                <w:rFonts w:ascii="宋体" w:hAnsi="宋体"/>
                <w:szCs w:val="21"/>
              </w:rPr>
            </w:pPr>
            <w:r>
              <w:rPr>
                <w:rFonts w:ascii="宋体" w:hAnsi="宋体"/>
                <w:szCs w:val="21"/>
              </w:rPr>
              <w:t>序号</w:t>
            </w:r>
          </w:p>
        </w:tc>
        <w:tc>
          <w:tcPr>
            <w:tcW w:w="3544" w:type="dxa"/>
            <w:vAlign w:val="center"/>
          </w:tcPr>
          <w:p>
            <w:pPr>
              <w:jc w:val="center"/>
              <w:rPr>
                <w:rFonts w:ascii="宋体" w:hAnsi="宋体"/>
                <w:sz w:val="28"/>
                <w:szCs w:val="21"/>
              </w:rPr>
            </w:pPr>
            <w:r>
              <w:rPr>
                <w:rFonts w:ascii="宋体" w:hAnsi="宋体"/>
                <w:sz w:val="28"/>
                <w:szCs w:val="21"/>
              </w:rPr>
              <w:t>工  作 任  务</w:t>
            </w:r>
          </w:p>
        </w:tc>
        <w:tc>
          <w:tcPr>
            <w:tcW w:w="4252" w:type="dxa"/>
            <w:vAlign w:val="center"/>
          </w:tcPr>
          <w:p>
            <w:pPr>
              <w:jc w:val="center"/>
              <w:rPr>
                <w:rFonts w:ascii="宋体" w:hAnsi="宋体"/>
                <w:sz w:val="28"/>
                <w:szCs w:val="21"/>
              </w:rPr>
            </w:pPr>
            <w:r>
              <w:rPr>
                <w:rFonts w:ascii="宋体" w:hAnsi="宋体"/>
                <w:sz w:val="28"/>
                <w:szCs w:val="21"/>
              </w:rPr>
              <w:t>职  业  能  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26" w:type="dxa"/>
            <w:vMerge w:val="restart"/>
            <w:vAlign w:val="center"/>
          </w:tcPr>
          <w:p>
            <w:pPr>
              <w:jc w:val="center"/>
              <w:rPr>
                <w:rFonts w:ascii="宋体" w:hAnsi="宋体"/>
                <w:szCs w:val="21"/>
              </w:rPr>
            </w:pPr>
            <w:r>
              <w:rPr>
                <w:rFonts w:hint="eastAsia" w:ascii="宋体" w:hAnsi="宋体"/>
                <w:szCs w:val="21"/>
              </w:rPr>
              <w:t>小学课堂教学</w:t>
            </w:r>
          </w:p>
          <w:p>
            <w:pPr>
              <w:jc w:val="center"/>
              <w:rPr>
                <w:rFonts w:ascii="宋体" w:hAnsi="宋体"/>
                <w:szCs w:val="21"/>
              </w:rPr>
            </w:pPr>
          </w:p>
        </w:tc>
        <w:tc>
          <w:tcPr>
            <w:tcW w:w="3544" w:type="dxa"/>
            <w:vAlign w:val="center"/>
          </w:tcPr>
          <w:p>
            <w:pPr>
              <w:rPr>
                <w:rFonts w:ascii="宋体" w:hAnsi="宋体"/>
                <w:sz w:val="28"/>
                <w:szCs w:val="21"/>
              </w:rPr>
            </w:pPr>
            <w:r>
              <w:rPr>
                <w:rFonts w:ascii="宋体" w:hAnsi="宋体"/>
                <w:sz w:val="28"/>
                <w:szCs w:val="18"/>
              </w:rPr>
              <w:t>1-1</w:t>
            </w:r>
            <w:r>
              <w:rPr>
                <w:rFonts w:hint="eastAsia" w:ascii="宋体" w:hAnsi="宋体"/>
                <w:sz w:val="28"/>
                <w:szCs w:val="18"/>
              </w:rPr>
              <w:t xml:space="preserve"> 传授学科基础知识</w:t>
            </w:r>
          </w:p>
        </w:tc>
        <w:tc>
          <w:tcPr>
            <w:tcW w:w="4252" w:type="dxa"/>
            <w:vAlign w:val="center"/>
          </w:tcPr>
          <w:p>
            <w:pPr>
              <w:pStyle w:val="26"/>
              <w:numPr>
                <w:ilvl w:val="2"/>
                <w:numId w:val="1"/>
              </w:numPr>
              <w:ind w:firstLineChars="0"/>
              <w:rPr>
                <w:rFonts w:ascii="宋体" w:hAnsi="宋体"/>
                <w:sz w:val="28"/>
                <w:szCs w:val="18"/>
              </w:rPr>
            </w:pPr>
            <w:r>
              <w:rPr>
                <w:rFonts w:hint="eastAsia" w:ascii="宋体" w:hAnsi="宋体"/>
                <w:sz w:val="28"/>
                <w:szCs w:val="18"/>
              </w:rPr>
              <w:t>三字一话的教学基本功</w:t>
            </w:r>
          </w:p>
          <w:p>
            <w:pPr>
              <w:pStyle w:val="26"/>
              <w:numPr>
                <w:ilvl w:val="2"/>
                <w:numId w:val="1"/>
              </w:numPr>
              <w:ind w:firstLineChars="0"/>
              <w:rPr>
                <w:rFonts w:ascii="宋体" w:hAnsi="宋体"/>
                <w:sz w:val="28"/>
                <w:szCs w:val="21"/>
              </w:rPr>
            </w:pPr>
            <w:r>
              <w:rPr>
                <w:rFonts w:hint="eastAsia" w:ascii="宋体" w:hAnsi="宋体"/>
                <w:sz w:val="28"/>
                <w:szCs w:val="21"/>
              </w:rPr>
              <w:t>规范的课堂语言表达能力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vMerge w:val="continue"/>
            <w:vAlign w:val="center"/>
          </w:tcPr>
          <w:p>
            <w:pPr>
              <w:jc w:val="center"/>
              <w:rPr>
                <w:rFonts w:ascii="宋体" w:hAnsi="宋体"/>
                <w:szCs w:val="21"/>
              </w:rPr>
            </w:pPr>
          </w:p>
        </w:tc>
        <w:tc>
          <w:tcPr>
            <w:tcW w:w="3544" w:type="dxa"/>
            <w:vAlign w:val="center"/>
          </w:tcPr>
          <w:p>
            <w:pPr>
              <w:rPr>
                <w:rFonts w:ascii="宋体" w:hAnsi="宋体"/>
                <w:sz w:val="28"/>
                <w:szCs w:val="21"/>
              </w:rPr>
            </w:pPr>
            <w:r>
              <w:rPr>
                <w:rFonts w:ascii="宋体" w:hAnsi="宋体"/>
                <w:sz w:val="28"/>
                <w:szCs w:val="18"/>
              </w:rPr>
              <w:t>1-2</w:t>
            </w:r>
            <w:r>
              <w:rPr>
                <w:rFonts w:hint="eastAsia" w:ascii="宋体" w:hAnsi="宋体"/>
                <w:sz w:val="28"/>
                <w:szCs w:val="18"/>
              </w:rPr>
              <w:t xml:space="preserve"> 训练和发展学生学科基本技能和能力</w:t>
            </w:r>
          </w:p>
        </w:tc>
        <w:tc>
          <w:tcPr>
            <w:tcW w:w="4252" w:type="dxa"/>
            <w:vAlign w:val="center"/>
          </w:tcPr>
          <w:p>
            <w:pPr>
              <w:rPr>
                <w:rFonts w:ascii="宋体" w:hAnsi="宋体"/>
                <w:sz w:val="28"/>
                <w:szCs w:val="18"/>
              </w:rPr>
            </w:pPr>
            <w:r>
              <w:rPr>
                <w:rFonts w:hint="eastAsia" w:ascii="宋体" w:hAnsi="宋体"/>
                <w:sz w:val="28"/>
                <w:szCs w:val="18"/>
              </w:rPr>
              <w:t>1-2-1 深入钻研和理解教材的能力</w:t>
            </w:r>
          </w:p>
          <w:p>
            <w:pPr>
              <w:rPr>
                <w:rFonts w:ascii="宋体" w:hAnsi="宋体"/>
                <w:sz w:val="28"/>
                <w:szCs w:val="18"/>
              </w:rPr>
            </w:pPr>
            <w:r>
              <w:rPr>
                <w:rFonts w:hint="eastAsia" w:ascii="宋体" w:hAnsi="宋体"/>
                <w:sz w:val="28"/>
                <w:szCs w:val="18"/>
              </w:rPr>
              <w:t>1-2-2恰当选择教学方法和设计教学过程的能力</w:t>
            </w:r>
          </w:p>
          <w:p>
            <w:pPr>
              <w:rPr>
                <w:rFonts w:ascii="宋体" w:hAnsi="宋体"/>
                <w:sz w:val="28"/>
                <w:szCs w:val="21"/>
              </w:rPr>
            </w:pPr>
            <w:r>
              <w:rPr>
                <w:rFonts w:hint="eastAsia" w:ascii="宋体" w:hAnsi="宋体"/>
                <w:sz w:val="28"/>
                <w:szCs w:val="18"/>
              </w:rPr>
              <w:t>1-2-3 组织和管理课堂教学的能力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vMerge w:val="continue"/>
            <w:vAlign w:val="center"/>
          </w:tcPr>
          <w:p>
            <w:pPr>
              <w:jc w:val="center"/>
              <w:rPr>
                <w:rFonts w:ascii="宋体" w:hAnsi="宋体"/>
                <w:szCs w:val="21"/>
              </w:rPr>
            </w:pPr>
          </w:p>
        </w:tc>
        <w:tc>
          <w:tcPr>
            <w:tcW w:w="3544" w:type="dxa"/>
            <w:vAlign w:val="center"/>
          </w:tcPr>
          <w:p>
            <w:pPr>
              <w:jc w:val="left"/>
              <w:rPr>
                <w:rFonts w:ascii="宋体" w:hAnsi="宋体"/>
                <w:sz w:val="28"/>
                <w:szCs w:val="21"/>
              </w:rPr>
            </w:pPr>
            <w:r>
              <w:rPr>
                <w:rFonts w:ascii="宋体" w:hAnsi="宋体"/>
                <w:sz w:val="28"/>
                <w:szCs w:val="18"/>
              </w:rPr>
              <w:t>1-3</w:t>
            </w:r>
            <w:r>
              <w:rPr>
                <w:rFonts w:hint="eastAsia" w:ascii="宋体" w:hAnsi="宋体"/>
                <w:sz w:val="28"/>
                <w:szCs w:val="18"/>
              </w:rPr>
              <w:t xml:space="preserve"> 寓思想教育和情感培养于学科知识的传授之中</w:t>
            </w:r>
          </w:p>
        </w:tc>
        <w:tc>
          <w:tcPr>
            <w:tcW w:w="4252" w:type="dxa"/>
            <w:vAlign w:val="center"/>
          </w:tcPr>
          <w:p>
            <w:pPr>
              <w:rPr>
                <w:rFonts w:ascii="宋体" w:hAnsi="宋体"/>
                <w:sz w:val="28"/>
                <w:szCs w:val="18"/>
              </w:rPr>
            </w:pPr>
            <w:r>
              <w:rPr>
                <w:rFonts w:hint="eastAsia" w:ascii="宋体" w:hAnsi="宋体"/>
                <w:sz w:val="28"/>
                <w:szCs w:val="18"/>
              </w:rPr>
              <w:t>1-3-1 充分挖掘教材思想性和艺术性的能力</w:t>
            </w:r>
          </w:p>
          <w:p>
            <w:pPr>
              <w:rPr>
                <w:rFonts w:ascii="宋体" w:hAnsi="宋体"/>
                <w:sz w:val="28"/>
                <w:szCs w:val="21"/>
              </w:rPr>
            </w:pPr>
            <w:r>
              <w:rPr>
                <w:rFonts w:hint="eastAsia" w:ascii="宋体" w:hAnsi="宋体"/>
                <w:sz w:val="28"/>
                <w:szCs w:val="18"/>
              </w:rPr>
              <w:t>1-3-2 运用课堂教学艺术的能力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vMerge w:val="restart"/>
            <w:vAlign w:val="center"/>
          </w:tcPr>
          <w:p>
            <w:pPr>
              <w:jc w:val="center"/>
              <w:rPr>
                <w:rFonts w:ascii="宋体" w:hAnsi="宋体"/>
                <w:szCs w:val="21"/>
              </w:rPr>
            </w:pPr>
            <w:r>
              <w:rPr>
                <w:rFonts w:hint="eastAsia" w:ascii="宋体" w:hAnsi="宋体"/>
                <w:szCs w:val="21"/>
              </w:rPr>
              <w:t>小学生德育和心理健康教育</w:t>
            </w:r>
          </w:p>
          <w:p>
            <w:pPr>
              <w:jc w:val="center"/>
              <w:rPr>
                <w:rFonts w:ascii="宋体" w:hAnsi="宋体"/>
                <w:szCs w:val="21"/>
              </w:rPr>
            </w:pPr>
            <w:r>
              <w:rPr>
                <w:rFonts w:hint="eastAsia" w:ascii="宋体" w:hAnsi="宋体"/>
                <w:szCs w:val="21"/>
              </w:rPr>
              <w:t>5</w:t>
            </w:r>
          </w:p>
        </w:tc>
        <w:tc>
          <w:tcPr>
            <w:tcW w:w="3544" w:type="dxa"/>
            <w:vAlign w:val="center"/>
          </w:tcPr>
          <w:p>
            <w:pPr>
              <w:jc w:val="left"/>
              <w:rPr>
                <w:rFonts w:ascii="宋体" w:hAnsi="宋体"/>
                <w:sz w:val="28"/>
                <w:szCs w:val="18"/>
              </w:rPr>
            </w:pPr>
            <w:r>
              <w:rPr>
                <w:rFonts w:ascii="宋体" w:hAnsi="宋体"/>
                <w:sz w:val="28"/>
                <w:szCs w:val="18"/>
              </w:rPr>
              <w:t>2-1</w:t>
            </w:r>
            <w:r>
              <w:rPr>
                <w:rFonts w:hint="eastAsia" w:ascii="宋体" w:hAnsi="宋体"/>
                <w:sz w:val="28"/>
                <w:szCs w:val="18"/>
              </w:rPr>
              <w:t xml:space="preserve"> 德育为首，对学时进行思想政治和品德教育</w:t>
            </w:r>
          </w:p>
        </w:tc>
        <w:tc>
          <w:tcPr>
            <w:tcW w:w="4252" w:type="dxa"/>
            <w:vAlign w:val="center"/>
          </w:tcPr>
          <w:p>
            <w:pPr>
              <w:rPr>
                <w:rFonts w:ascii="宋体" w:hAnsi="宋体"/>
                <w:sz w:val="28"/>
                <w:szCs w:val="18"/>
              </w:rPr>
            </w:pPr>
            <w:r>
              <w:rPr>
                <w:rFonts w:hint="eastAsia" w:ascii="宋体" w:hAnsi="宋体"/>
                <w:sz w:val="28"/>
                <w:szCs w:val="18"/>
              </w:rPr>
              <w:t>2-1-1 根据学生的思想实际状况和时代特点培养正确的政治方向和良好思想品质的能力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vMerge w:val="continue"/>
            <w:vAlign w:val="center"/>
          </w:tcPr>
          <w:p>
            <w:pPr>
              <w:jc w:val="center"/>
              <w:rPr>
                <w:rFonts w:ascii="宋体" w:hAnsi="宋体"/>
                <w:szCs w:val="21"/>
              </w:rPr>
            </w:pPr>
          </w:p>
        </w:tc>
        <w:tc>
          <w:tcPr>
            <w:tcW w:w="3544" w:type="dxa"/>
            <w:vAlign w:val="center"/>
          </w:tcPr>
          <w:p>
            <w:pPr>
              <w:jc w:val="left"/>
              <w:rPr>
                <w:rFonts w:ascii="宋体" w:hAnsi="宋体"/>
                <w:sz w:val="28"/>
                <w:szCs w:val="18"/>
              </w:rPr>
            </w:pPr>
            <w:r>
              <w:rPr>
                <w:rFonts w:ascii="宋体" w:hAnsi="宋体"/>
                <w:sz w:val="28"/>
                <w:szCs w:val="18"/>
              </w:rPr>
              <w:t>2-2</w:t>
            </w:r>
            <w:r>
              <w:rPr>
                <w:rFonts w:hint="eastAsia" w:ascii="宋体" w:hAnsi="宋体"/>
                <w:sz w:val="28"/>
                <w:szCs w:val="18"/>
              </w:rPr>
              <w:t xml:space="preserve"> 了解学生的心理发展特征和规律，促进其心理健康发展</w:t>
            </w:r>
          </w:p>
        </w:tc>
        <w:tc>
          <w:tcPr>
            <w:tcW w:w="4252" w:type="dxa"/>
            <w:vAlign w:val="center"/>
          </w:tcPr>
          <w:p>
            <w:pPr>
              <w:rPr>
                <w:rFonts w:ascii="宋体" w:hAnsi="宋体"/>
                <w:sz w:val="28"/>
                <w:szCs w:val="18"/>
              </w:rPr>
            </w:pPr>
            <w:r>
              <w:rPr>
                <w:rFonts w:hint="eastAsia" w:ascii="宋体" w:hAnsi="宋体"/>
                <w:sz w:val="28"/>
                <w:szCs w:val="18"/>
              </w:rPr>
              <w:t>2-2-1 觉察和理解</w:t>
            </w:r>
            <w:r>
              <w:rPr>
                <w:rFonts w:ascii="宋体" w:hAnsi="宋体"/>
                <w:sz w:val="28"/>
                <w:szCs w:val="18"/>
              </w:rPr>
              <w:t>学生内心世界的能力和与学生进行良好沟通的能力</w:t>
            </w:r>
          </w:p>
          <w:p>
            <w:pPr>
              <w:rPr>
                <w:rFonts w:ascii="宋体" w:hAnsi="宋体" w:eastAsia="宋体" w:cs="宋体"/>
                <w:kern w:val="0"/>
                <w:sz w:val="24"/>
                <w:szCs w:val="24"/>
              </w:rPr>
            </w:pPr>
            <w:r>
              <w:rPr>
                <w:rFonts w:ascii="宋体" w:hAnsi="宋体"/>
                <w:sz w:val="28"/>
                <w:szCs w:val="18"/>
              </w:rPr>
              <w:t>2-2-2及时发现学生心理问题并有效疏导的能力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vMerge w:val="restart"/>
            <w:vAlign w:val="center"/>
          </w:tcPr>
          <w:p>
            <w:pPr>
              <w:jc w:val="center"/>
              <w:rPr>
                <w:rFonts w:ascii="宋体" w:hAnsi="宋体"/>
                <w:szCs w:val="21"/>
              </w:rPr>
            </w:pPr>
            <w:r>
              <w:rPr>
                <w:rFonts w:hint="eastAsia" w:ascii="宋体" w:hAnsi="宋体"/>
                <w:szCs w:val="21"/>
              </w:rPr>
              <w:t>小学班级管理</w:t>
            </w:r>
          </w:p>
        </w:tc>
        <w:tc>
          <w:tcPr>
            <w:tcW w:w="3544" w:type="dxa"/>
            <w:vAlign w:val="center"/>
          </w:tcPr>
          <w:p>
            <w:pPr>
              <w:rPr>
                <w:rFonts w:ascii="宋体" w:hAnsi="宋体"/>
                <w:sz w:val="28"/>
                <w:szCs w:val="18"/>
              </w:rPr>
            </w:pPr>
            <w:r>
              <w:rPr>
                <w:rFonts w:ascii="宋体" w:hAnsi="宋体"/>
                <w:sz w:val="28"/>
                <w:szCs w:val="18"/>
              </w:rPr>
              <w:t>3-1按照全面发展教育方针的要求，开展班级工作，全面教育和管理学生</w:t>
            </w:r>
          </w:p>
        </w:tc>
        <w:tc>
          <w:tcPr>
            <w:tcW w:w="4252" w:type="dxa"/>
            <w:vAlign w:val="center"/>
          </w:tcPr>
          <w:p>
            <w:pPr>
              <w:rPr>
                <w:rFonts w:ascii="宋体" w:hAnsi="宋体"/>
                <w:sz w:val="28"/>
                <w:szCs w:val="18"/>
              </w:rPr>
            </w:pPr>
            <w:r>
              <w:rPr>
                <w:rFonts w:ascii="宋体" w:hAnsi="宋体"/>
                <w:sz w:val="28"/>
                <w:szCs w:val="18"/>
              </w:rPr>
              <w:t>3-1-1组建班委、树立正确班级舆论、形成良好班风的能力</w:t>
            </w:r>
          </w:p>
          <w:p>
            <w:pPr>
              <w:rPr>
                <w:rFonts w:ascii="宋体" w:hAnsi="宋体"/>
                <w:sz w:val="28"/>
                <w:szCs w:val="18"/>
              </w:rPr>
            </w:pPr>
            <w:r>
              <w:rPr>
                <w:rFonts w:ascii="宋体" w:hAnsi="宋体"/>
                <w:sz w:val="28"/>
                <w:szCs w:val="18"/>
              </w:rPr>
              <w:t>3-1-2根据学校要求顺利开展班级活动的能力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vMerge w:val="continue"/>
            <w:vAlign w:val="center"/>
          </w:tcPr>
          <w:p>
            <w:pPr>
              <w:jc w:val="center"/>
              <w:rPr>
                <w:rFonts w:ascii="宋体" w:hAnsi="宋体"/>
                <w:szCs w:val="21"/>
              </w:rPr>
            </w:pPr>
          </w:p>
        </w:tc>
        <w:tc>
          <w:tcPr>
            <w:tcW w:w="3544" w:type="dxa"/>
            <w:vAlign w:val="center"/>
          </w:tcPr>
          <w:p>
            <w:pPr>
              <w:rPr>
                <w:rFonts w:ascii="宋体" w:hAnsi="宋体"/>
                <w:sz w:val="28"/>
                <w:szCs w:val="18"/>
              </w:rPr>
            </w:pPr>
            <w:r>
              <w:rPr>
                <w:rFonts w:ascii="宋体" w:hAnsi="宋体"/>
                <w:sz w:val="28"/>
                <w:szCs w:val="18"/>
              </w:rPr>
              <w:t>3-2指导和帮助学生个体健康发展的能力</w:t>
            </w:r>
          </w:p>
        </w:tc>
        <w:tc>
          <w:tcPr>
            <w:tcW w:w="4252" w:type="dxa"/>
            <w:vAlign w:val="center"/>
          </w:tcPr>
          <w:p>
            <w:pPr>
              <w:rPr>
                <w:rFonts w:ascii="宋体" w:hAnsi="宋体"/>
                <w:sz w:val="28"/>
                <w:szCs w:val="18"/>
              </w:rPr>
            </w:pPr>
            <w:r>
              <w:rPr>
                <w:rFonts w:ascii="宋体" w:hAnsi="宋体"/>
                <w:sz w:val="28"/>
                <w:szCs w:val="18"/>
              </w:rPr>
              <w:t>3-2-1通过集体或个别教育促进学生的健康发展的能力</w:t>
            </w:r>
            <w:r>
              <w:rPr>
                <w:rFonts w:ascii="宋体" w:hAnsi="宋体"/>
                <w:sz w:val="28"/>
                <w:szCs w:val="18"/>
              </w:rPr>
              <w:br w:type="textWrapping"/>
            </w:r>
            <w:r>
              <w:rPr>
                <w:rFonts w:ascii="宋体" w:hAnsi="宋体"/>
                <w:sz w:val="28"/>
                <w:szCs w:val="18"/>
              </w:rPr>
              <w:t>3-2-2因材施教做好个别教育的能力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vMerge w:val="restart"/>
            <w:vAlign w:val="center"/>
          </w:tcPr>
          <w:p>
            <w:pPr>
              <w:rPr>
                <w:rFonts w:ascii="宋体" w:hAnsi="宋体"/>
                <w:szCs w:val="21"/>
              </w:rPr>
            </w:pPr>
            <w:r>
              <w:rPr>
                <w:rFonts w:hint="eastAsia" w:ascii="宋体" w:hAnsi="宋体"/>
                <w:szCs w:val="21"/>
              </w:rPr>
              <w:t>小学生课外、校外活动</w:t>
            </w:r>
          </w:p>
        </w:tc>
        <w:tc>
          <w:tcPr>
            <w:tcW w:w="3544" w:type="dxa"/>
            <w:vAlign w:val="center"/>
          </w:tcPr>
          <w:p>
            <w:pPr>
              <w:rPr>
                <w:rFonts w:ascii="宋体" w:hAnsi="宋体"/>
                <w:sz w:val="28"/>
                <w:szCs w:val="18"/>
              </w:rPr>
            </w:pPr>
            <w:r>
              <w:rPr>
                <w:rFonts w:ascii="宋体" w:hAnsi="宋体"/>
                <w:sz w:val="28"/>
                <w:szCs w:val="18"/>
              </w:rPr>
              <w:t>4-1发挥学科和活动在促进学生全面发展中的整体作用，丰富学生的精神文化生活</w:t>
            </w:r>
          </w:p>
        </w:tc>
        <w:tc>
          <w:tcPr>
            <w:tcW w:w="4252" w:type="dxa"/>
            <w:vAlign w:val="center"/>
          </w:tcPr>
          <w:p>
            <w:pPr>
              <w:rPr>
                <w:rFonts w:ascii="宋体" w:hAnsi="宋体"/>
                <w:sz w:val="28"/>
                <w:szCs w:val="18"/>
              </w:rPr>
            </w:pPr>
            <w:r>
              <w:rPr>
                <w:rFonts w:ascii="宋体" w:hAnsi="宋体"/>
                <w:sz w:val="28"/>
                <w:szCs w:val="18"/>
              </w:rPr>
              <w:t>4-1-1选择恰当课外活动内谷和行式的能力</w:t>
            </w:r>
          </w:p>
          <w:p>
            <w:pPr>
              <w:rPr>
                <w:rFonts w:ascii="宋体" w:hAnsi="宋体"/>
                <w:sz w:val="28"/>
                <w:szCs w:val="18"/>
              </w:rPr>
            </w:pPr>
            <w:r>
              <w:rPr>
                <w:rFonts w:ascii="宋体" w:hAnsi="宋体"/>
                <w:sz w:val="28"/>
                <w:szCs w:val="18"/>
              </w:rPr>
              <w:t>4-1-2 调动学生积极性和主体性的能力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vMerge w:val="continue"/>
            <w:vAlign w:val="center"/>
          </w:tcPr>
          <w:p>
            <w:pPr>
              <w:rPr>
                <w:rFonts w:ascii="宋体" w:hAnsi="宋体"/>
                <w:szCs w:val="21"/>
              </w:rPr>
            </w:pPr>
          </w:p>
        </w:tc>
        <w:tc>
          <w:tcPr>
            <w:tcW w:w="3544" w:type="dxa"/>
            <w:vAlign w:val="center"/>
          </w:tcPr>
          <w:p>
            <w:pPr>
              <w:rPr>
                <w:rFonts w:ascii="宋体" w:hAnsi="宋体"/>
                <w:sz w:val="28"/>
                <w:szCs w:val="18"/>
              </w:rPr>
            </w:pPr>
            <w:r>
              <w:rPr>
                <w:rFonts w:ascii="宋体" w:hAnsi="宋体"/>
                <w:sz w:val="28"/>
                <w:szCs w:val="18"/>
              </w:rPr>
              <w:t>4-2发展学生兴趣、爱好和特长，促进个性和实践能力的形成与提高</w:t>
            </w:r>
          </w:p>
        </w:tc>
        <w:tc>
          <w:tcPr>
            <w:tcW w:w="4252" w:type="dxa"/>
            <w:vAlign w:val="center"/>
          </w:tcPr>
          <w:p>
            <w:pPr>
              <w:rPr>
                <w:rFonts w:ascii="宋体" w:hAnsi="宋体"/>
                <w:sz w:val="28"/>
                <w:szCs w:val="18"/>
              </w:rPr>
            </w:pPr>
            <w:r>
              <w:rPr>
                <w:rFonts w:ascii="宋体" w:hAnsi="宋体"/>
                <w:sz w:val="28"/>
                <w:szCs w:val="18"/>
              </w:rPr>
              <w:t>4-2-1发现并促进学生个性与特长发展的能力 </w:t>
            </w:r>
          </w:p>
          <w:p>
            <w:pPr>
              <w:rPr>
                <w:rFonts w:ascii="宋体" w:hAnsi="宋体"/>
                <w:sz w:val="28"/>
                <w:szCs w:val="18"/>
              </w:rPr>
            </w:pPr>
            <w:r>
              <w:rPr>
                <w:rFonts w:ascii="宋体" w:hAnsi="宋体"/>
                <w:sz w:val="28"/>
                <w:szCs w:val="18"/>
              </w:rPr>
              <w:t>4-2-2 培养学生实践能力和创新意识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vAlign w:val="center"/>
          </w:tcPr>
          <w:p>
            <w:pPr>
              <w:rPr>
                <w:rFonts w:ascii="宋体" w:hAnsi="宋体"/>
                <w:szCs w:val="21"/>
              </w:rPr>
            </w:pPr>
            <w:r>
              <w:rPr>
                <w:rFonts w:hint="eastAsia" w:ascii="宋体" w:hAnsi="宋体"/>
                <w:szCs w:val="21"/>
              </w:rPr>
              <w:t>小学教改和教科研活动</w:t>
            </w:r>
          </w:p>
        </w:tc>
        <w:tc>
          <w:tcPr>
            <w:tcW w:w="3544" w:type="dxa"/>
            <w:vAlign w:val="center"/>
          </w:tcPr>
          <w:p>
            <w:pPr>
              <w:rPr>
                <w:rFonts w:ascii="宋体" w:hAnsi="宋体"/>
                <w:sz w:val="28"/>
                <w:szCs w:val="18"/>
              </w:rPr>
            </w:pPr>
            <w:r>
              <w:rPr>
                <w:rFonts w:ascii="宋体" w:hAnsi="宋体"/>
                <w:sz w:val="28"/>
                <w:szCs w:val="18"/>
              </w:rPr>
              <w:t>5-1根据小学新课程标准要求，努力探索语文教改、积极进行教科研以不断提高教育教学质量</w:t>
            </w:r>
          </w:p>
        </w:tc>
        <w:tc>
          <w:tcPr>
            <w:tcW w:w="4252" w:type="dxa"/>
            <w:vAlign w:val="center"/>
          </w:tcPr>
          <w:p>
            <w:pPr>
              <w:rPr>
                <w:rFonts w:ascii="宋体" w:hAnsi="宋体"/>
                <w:sz w:val="28"/>
                <w:szCs w:val="18"/>
              </w:rPr>
            </w:pPr>
            <w:r>
              <w:rPr>
                <w:rFonts w:ascii="宋体" w:hAnsi="宋体"/>
                <w:sz w:val="28"/>
                <w:szCs w:val="18"/>
              </w:rPr>
              <w:t>5-1-1良好的文字表达能力</w:t>
            </w:r>
          </w:p>
          <w:p>
            <w:pPr>
              <w:rPr>
                <w:rFonts w:ascii="宋体" w:hAnsi="宋体"/>
                <w:sz w:val="28"/>
                <w:szCs w:val="18"/>
              </w:rPr>
            </w:pPr>
            <w:r>
              <w:rPr>
                <w:rFonts w:ascii="宋体" w:hAnsi="宋体"/>
                <w:sz w:val="28"/>
                <w:szCs w:val="18"/>
              </w:rPr>
              <w:t>5-1-2进行教改和教科研的能力</w:t>
            </w:r>
          </w:p>
        </w:tc>
      </w:tr>
    </w:tbl>
    <w:p>
      <w:pPr>
        <w:pStyle w:val="5"/>
        <w:spacing w:line="560" w:lineRule="exact"/>
        <w:ind w:firstLine="640" w:firstLineChars="200"/>
        <w:jc w:val="left"/>
        <w:rPr>
          <w:rFonts w:ascii="仿宋_GB2312" w:hAnsi="宋体" w:eastAsia="仿宋_GB2312" w:cs="宋体"/>
          <w:color w:val="000000" w:themeColor="text1"/>
          <w:sz w:val="32"/>
          <w:szCs w:val="32"/>
        </w:rPr>
      </w:pPr>
    </w:p>
    <w:p>
      <w:pPr>
        <w:spacing w:line="560" w:lineRule="exact"/>
        <w:rPr>
          <w:rFonts w:ascii="黑体" w:hAnsi="黑体" w:eastAsia="黑体"/>
          <w:sz w:val="32"/>
          <w:szCs w:val="32"/>
        </w:rPr>
      </w:pPr>
      <w:r>
        <w:rPr>
          <w:rFonts w:hint="eastAsia" w:ascii="黑体" w:hAnsi="黑体" w:eastAsia="黑体"/>
          <w:sz w:val="32"/>
          <w:szCs w:val="32"/>
        </w:rPr>
        <w:t>七、课程设置及要求</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课程由必修课程、选修课程、实训与综合实践课程三部分组成。必修课程包括公共基础课程、专业教育课程、教师教育课程和实训实践课程；选修课程是必修课程的延伸、提高和补充，应具备进一步加强专业课、发展学生专长、扩大知识领域、强化技能训练以形成综合教育能力的功能。</w:t>
      </w:r>
    </w:p>
    <w:p>
      <w:pPr>
        <w:spacing w:line="560" w:lineRule="exact"/>
        <w:ind w:firstLine="640" w:firstLineChars="200"/>
        <w:rPr>
          <w:rFonts w:hint="eastAsia" w:ascii="楷体_GB2312" w:eastAsia="楷体_GB2312"/>
          <w:sz w:val="32"/>
          <w:szCs w:val="32"/>
        </w:rPr>
      </w:pPr>
      <w:bookmarkStart w:id="1" w:name="_Toc45806105"/>
      <w:bookmarkStart w:id="2" w:name="_Toc45808033"/>
      <w:bookmarkStart w:id="3" w:name="_Toc14874365"/>
      <w:r>
        <w:rPr>
          <w:rFonts w:hint="eastAsia" w:ascii="楷体_GB2312" w:eastAsia="楷体_GB2312"/>
          <w:sz w:val="32"/>
          <w:szCs w:val="32"/>
          <w:lang w:val="en-US" w:eastAsia="zh-CN"/>
        </w:rPr>
        <w:t>(一)</w:t>
      </w:r>
      <w:r>
        <w:rPr>
          <w:rFonts w:hint="eastAsia" w:ascii="楷体_GB2312" w:eastAsia="楷体_GB2312"/>
          <w:sz w:val="32"/>
          <w:szCs w:val="32"/>
        </w:rPr>
        <w:t>公共基础课程</w:t>
      </w:r>
      <w:bookmarkEnd w:id="1"/>
      <w:bookmarkEnd w:id="2"/>
      <w:bookmarkEnd w:id="3"/>
    </w:p>
    <w:p>
      <w:pPr>
        <w:spacing w:beforeLines="50" w:line="560" w:lineRule="exact"/>
        <w:jc w:val="center"/>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小学教育专业公共基础课程主要教学内容和要求</w:t>
      </w:r>
    </w:p>
    <w:tbl>
      <w:tblPr>
        <w:tblStyle w:val="12"/>
        <w:tblW w:w="88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755"/>
        <w:gridCol w:w="5490"/>
        <w:gridCol w:w="8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shd w:val="clear" w:color="auto" w:fill="auto"/>
          </w:tcPr>
          <w:p>
            <w:pPr>
              <w:widowControl/>
              <w:spacing w:line="480" w:lineRule="exact"/>
              <w:jc w:val="center"/>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序号</w:t>
            </w:r>
          </w:p>
        </w:tc>
        <w:tc>
          <w:tcPr>
            <w:tcW w:w="1755" w:type="dxa"/>
            <w:shd w:val="clear" w:color="auto" w:fill="auto"/>
          </w:tcPr>
          <w:p>
            <w:pPr>
              <w:widowControl/>
              <w:spacing w:line="480" w:lineRule="exact"/>
              <w:jc w:val="center"/>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课程名称</w:t>
            </w:r>
          </w:p>
        </w:tc>
        <w:tc>
          <w:tcPr>
            <w:tcW w:w="5490" w:type="dxa"/>
            <w:shd w:val="clear" w:color="auto" w:fill="auto"/>
          </w:tcPr>
          <w:p>
            <w:pPr>
              <w:widowControl/>
              <w:spacing w:line="480" w:lineRule="exact"/>
              <w:jc w:val="center"/>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主要教学内容和要求</w:t>
            </w:r>
          </w:p>
        </w:tc>
        <w:tc>
          <w:tcPr>
            <w:tcW w:w="885" w:type="dxa"/>
            <w:shd w:val="clear" w:color="auto" w:fill="auto"/>
            <w:vAlign w:val="center"/>
          </w:tcPr>
          <w:p>
            <w:pPr>
              <w:widowControl/>
              <w:spacing w:line="480" w:lineRule="exact"/>
              <w:jc w:val="center"/>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w:t>
            </w:r>
          </w:p>
        </w:tc>
        <w:tc>
          <w:tcPr>
            <w:tcW w:w="1755" w:type="dxa"/>
            <w:shd w:val="clear" w:color="auto" w:fill="auto"/>
            <w:vAlign w:val="center"/>
          </w:tcPr>
          <w:p>
            <w:pPr>
              <w:widowControl/>
              <w:spacing w:line="320" w:lineRule="exact"/>
              <w:jc w:val="center"/>
              <w:rPr>
                <w:rFonts w:ascii="仿宋_GB2312" w:hAnsi="仿宋_GB2312" w:eastAsia="仿宋_GB2312" w:cs="仿宋_GB2312"/>
                <w:color w:val="000000" w:themeColor="text1"/>
                <w:spacing w:val="-20"/>
                <w:szCs w:val="21"/>
              </w:rPr>
            </w:pPr>
            <w:r>
              <w:rPr>
                <w:rFonts w:hint="eastAsia" w:ascii="仿宋_GB2312" w:hAnsi="Times New Roman" w:eastAsia="仿宋_GB2312" w:cs="仿宋_GB2312"/>
                <w:bCs/>
                <w:snapToGrid w:val="0"/>
                <w:color w:val="000000" w:themeColor="text1"/>
                <w:spacing w:val="-20"/>
                <w:szCs w:val="21"/>
              </w:rPr>
              <w:t>思想政治</w:t>
            </w:r>
          </w:p>
        </w:tc>
        <w:tc>
          <w:tcPr>
            <w:tcW w:w="5490" w:type="dxa"/>
            <w:shd w:val="clear" w:color="auto" w:fill="auto"/>
          </w:tcPr>
          <w:p>
            <w:pPr>
              <w:widowControl/>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依据《普通高中思想政治课程标准》开设，并与专业实际和行业发展紧密结合</w:t>
            </w:r>
          </w:p>
        </w:tc>
        <w:tc>
          <w:tcPr>
            <w:tcW w:w="885"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w:t>
            </w:r>
          </w:p>
        </w:tc>
        <w:tc>
          <w:tcPr>
            <w:tcW w:w="1755" w:type="dxa"/>
            <w:shd w:val="clear" w:color="auto" w:fill="auto"/>
            <w:vAlign w:val="center"/>
          </w:tcPr>
          <w:p>
            <w:pPr>
              <w:widowControl/>
              <w:spacing w:line="320" w:lineRule="exact"/>
              <w:jc w:val="center"/>
              <w:rPr>
                <w:rFonts w:ascii="仿宋_GB2312" w:hAnsi="仿宋_GB2312" w:eastAsia="仿宋_GB2312" w:cs="仿宋_GB2312"/>
                <w:color w:val="000000" w:themeColor="text1"/>
                <w:spacing w:val="-20"/>
                <w:szCs w:val="21"/>
              </w:rPr>
            </w:pPr>
            <w:r>
              <w:rPr>
                <w:rFonts w:ascii="仿宋_GB2312" w:hAnsi="仿宋_GB2312" w:eastAsia="仿宋_GB2312" w:cs="仿宋_GB2312"/>
                <w:color w:val="000000" w:themeColor="text1"/>
                <w:spacing w:val="-20"/>
                <w:szCs w:val="21"/>
              </w:rPr>
              <w:t>语文</w:t>
            </w:r>
          </w:p>
        </w:tc>
        <w:tc>
          <w:tcPr>
            <w:tcW w:w="5490" w:type="dxa"/>
            <w:shd w:val="clear" w:color="auto" w:fill="auto"/>
          </w:tcPr>
          <w:p>
            <w:pPr>
              <w:widowControl/>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依据《普通高中语文课程标准》开设，并与专业实际和行业发展紧密结合</w:t>
            </w:r>
          </w:p>
        </w:tc>
        <w:tc>
          <w:tcPr>
            <w:tcW w:w="885"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ascii="仿宋_GB2312" w:hAnsi="仿宋_GB2312" w:eastAsia="仿宋_GB2312" w:cs="仿宋_GB2312"/>
                <w:color w:val="000000" w:themeColor="text1"/>
                <w:szCs w:val="21"/>
              </w:rPr>
              <w:t>384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3</w:t>
            </w:r>
          </w:p>
        </w:tc>
        <w:tc>
          <w:tcPr>
            <w:tcW w:w="1755"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数学</w:t>
            </w:r>
          </w:p>
        </w:tc>
        <w:tc>
          <w:tcPr>
            <w:tcW w:w="5490" w:type="dxa"/>
            <w:shd w:val="clear" w:color="auto" w:fill="auto"/>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依据《普通高中数学教学大纲》开设，并与专业实际和行业发展紧密结合</w:t>
            </w:r>
          </w:p>
        </w:tc>
        <w:tc>
          <w:tcPr>
            <w:tcW w:w="885"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ascii="仿宋_GB2312" w:hAnsi="仿宋_GB2312" w:eastAsia="仿宋_GB2312" w:cs="仿宋_GB2312"/>
                <w:color w:val="000000" w:themeColor="text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4</w:t>
            </w:r>
          </w:p>
        </w:tc>
        <w:tc>
          <w:tcPr>
            <w:tcW w:w="1755" w:type="dxa"/>
            <w:shd w:val="clear" w:color="auto" w:fill="auto"/>
            <w:vAlign w:val="center"/>
          </w:tcPr>
          <w:p>
            <w:pPr>
              <w:widowControl/>
              <w:spacing w:line="320" w:lineRule="exact"/>
              <w:jc w:val="center"/>
              <w:rPr>
                <w:rFonts w:ascii="仿宋_GB2312" w:hAnsi="仿宋_GB2312" w:eastAsia="仿宋_GB2312" w:cs="仿宋_GB2312"/>
                <w:color w:val="000000" w:themeColor="text1"/>
                <w:spacing w:val="-20"/>
                <w:szCs w:val="21"/>
              </w:rPr>
            </w:pPr>
            <w:r>
              <w:rPr>
                <w:rFonts w:hint="eastAsia" w:ascii="仿宋_GB2312" w:hAnsi="仿宋_GB2312" w:eastAsia="仿宋_GB2312" w:cs="仿宋_GB2312"/>
                <w:color w:val="000000" w:themeColor="text1"/>
                <w:spacing w:val="-20"/>
                <w:szCs w:val="21"/>
              </w:rPr>
              <w:t>英语</w:t>
            </w:r>
          </w:p>
        </w:tc>
        <w:tc>
          <w:tcPr>
            <w:tcW w:w="5490" w:type="dxa"/>
            <w:shd w:val="clear" w:color="auto" w:fill="auto"/>
          </w:tcPr>
          <w:p>
            <w:pPr>
              <w:widowControl/>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依据《普通高中学校英语课程标准》开设，并与专业实际和行业发展紧密结合</w:t>
            </w:r>
          </w:p>
        </w:tc>
        <w:tc>
          <w:tcPr>
            <w:tcW w:w="885"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5</w:t>
            </w:r>
          </w:p>
        </w:tc>
        <w:tc>
          <w:tcPr>
            <w:tcW w:w="1755"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计算机</w:t>
            </w:r>
          </w:p>
        </w:tc>
        <w:tc>
          <w:tcPr>
            <w:tcW w:w="5490" w:type="dxa"/>
            <w:shd w:val="clear" w:color="auto" w:fill="auto"/>
          </w:tcPr>
          <w:p>
            <w:pPr>
              <w:widowControl/>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依据《中等职业学校公共艺术教学大纲》开设，并与专业实际和行业发展紧密结合</w:t>
            </w:r>
          </w:p>
        </w:tc>
        <w:tc>
          <w:tcPr>
            <w:tcW w:w="885"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w:t>
            </w:r>
          </w:p>
        </w:tc>
        <w:tc>
          <w:tcPr>
            <w:tcW w:w="1755"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体育</w:t>
            </w:r>
          </w:p>
        </w:tc>
        <w:tc>
          <w:tcPr>
            <w:tcW w:w="5490" w:type="dxa"/>
            <w:shd w:val="clear" w:color="auto" w:fill="auto"/>
          </w:tcPr>
          <w:p>
            <w:pPr>
              <w:widowControl/>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依据《中等职业学校公共艺术教学大纲》开设，并与专业实际和行业发展紧密结合</w:t>
            </w:r>
          </w:p>
        </w:tc>
        <w:tc>
          <w:tcPr>
            <w:tcW w:w="885" w:type="dxa"/>
            <w:shd w:val="clear" w:color="auto" w:fill="auto"/>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64</w:t>
            </w:r>
          </w:p>
        </w:tc>
      </w:tr>
    </w:tbl>
    <w:p>
      <w:pPr>
        <w:pStyle w:val="3"/>
        <w:numPr>
          <w:numId w:val="0"/>
        </w:numPr>
        <w:spacing w:before="156" w:after="156"/>
        <w:ind w:leftChars="0"/>
        <w:jc w:val="left"/>
        <w:rPr>
          <w:rFonts w:hint="eastAsia" w:ascii="楷体_GB2312" w:eastAsia="楷体_GB2312" w:hAnsiTheme="minorHAnsi" w:cstheme="minorBidi"/>
          <w:bCs w:val="0"/>
          <w:kern w:val="2"/>
          <w:sz w:val="32"/>
          <w:szCs w:val="32"/>
          <w:lang w:val="en-US" w:eastAsia="zh-CN" w:bidi="ar-SA"/>
        </w:rPr>
      </w:pPr>
      <w:r>
        <w:rPr>
          <w:rFonts w:hint="eastAsia" w:ascii="楷体_GB2312" w:eastAsia="楷体_GB2312" w:hAnsiTheme="minorHAnsi" w:cstheme="minorBidi"/>
          <w:bCs w:val="0"/>
          <w:kern w:val="2"/>
          <w:sz w:val="32"/>
          <w:szCs w:val="32"/>
          <w:lang w:val="en-US" w:eastAsia="zh-CN" w:bidi="ar-SA"/>
        </w:rPr>
        <w:t>（二）专业教育课程</w:t>
      </w:r>
    </w:p>
    <w:p>
      <w:pPr>
        <w:spacing w:line="560" w:lineRule="exact"/>
        <w:jc w:val="center"/>
        <w:rPr>
          <w:rFonts w:ascii="仿宋_GB2312" w:hAnsi="Times New Roman" w:eastAsia="仿宋_GB2312" w:cs="仿宋_GB2312"/>
          <w:bCs/>
          <w:snapToGrid w:val="0"/>
          <w:color w:val="000000" w:themeColor="text1"/>
          <w:sz w:val="32"/>
          <w:szCs w:val="32"/>
        </w:rPr>
      </w:pPr>
      <w:r>
        <w:rPr>
          <w:rFonts w:hint="eastAsia" w:ascii="仿宋_GB2312" w:hAnsi="Times New Roman" w:eastAsia="仿宋_GB2312" w:cs="仿宋_GB2312"/>
          <w:bCs/>
          <w:snapToGrid w:val="0"/>
          <w:color w:val="000000" w:themeColor="text1"/>
          <w:sz w:val="32"/>
          <w:szCs w:val="32"/>
        </w:rPr>
        <w:t>小学教育专业专业教育课程主要教学内容和要求</w:t>
      </w:r>
    </w:p>
    <w:tbl>
      <w:tblPr>
        <w:tblStyle w:val="12"/>
        <w:tblW w:w="87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898"/>
        <w:gridCol w:w="4982"/>
        <w:gridCol w:w="10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vAlign w:val="center"/>
          </w:tcPr>
          <w:p>
            <w:pPr>
              <w:spacing w:line="480" w:lineRule="exact"/>
              <w:jc w:val="center"/>
              <w:rPr>
                <w:rFonts w:ascii="仿宋_GB2312" w:hAnsi="仿宋_GB2312" w:eastAsia="仿宋_GB2312" w:cs="Times New Roman"/>
                <w:b/>
                <w:bCs/>
                <w:color w:val="000000" w:themeColor="text1"/>
                <w:sz w:val="24"/>
                <w:szCs w:val="24"/>
              </w:rPr>
            </w:pPr>
            <w:r>
              <w:rPr>
                <w:rFonts w:hint="eastAsia" w:ascii="仿宋_GB2312" w:hAnsi="仿宋_GB2312" w:eastAsia="仿宋_GB2312" w:cs="仿宋_GB2312"/>
                <w:b/>
                <w:bCs/>
                <w:color w:val="000000" w:themeColor="text1"/>
                <w:sz w:val="24"/>
                <w:szCs w:val="24"/>
              </w:rPr>
              <w:t>序号</w:t>
            </w:r>
          </w:p>
        </w:tc>
        <w:tc>
          <w:tcPr>
            <w:tcW w:w="1898" w:type="dxa"/>
            <w:vAlign w:val="center"/>
          </w:tcPr>
          <w:p>
            <w:pPr>
              <w:spacing w:line="480" w:lineRule="exact"/>
              <w:jc w:val="center"/>
              <w:rPr>
                <w:rFonts w:ascii="仿宋_GB2312" w:hAnsi="仿宋_GB2312" w:eastAsia="仿宋_GB2312" w:cs="Times New Roman"/>
                <w:b/>
                <w:bCs/>
                <w:color w:val="000000" w:themeColor="text1"/>
                <w:sz w:val="24"/>
                <w:szCs w:val="24"/>
              </w:rPr>
            </w:pPr>
            <w:r>
              <w:rPr>
                <w:rFonts w:hint="eastAsia" w:ascii="仿宋_GB2312" w:hAnsi="仿宋_GB2312" w:eastAsia="仿宋_GB2312" w:cs="仿宋_GB2312"/>
                <w:b/>
                <w:bCs/>
                <w:color w:val="000000" w:themeColor="text1"/>
                <w:sz w:val="24"/>
                <w:szCs w:val="24"/>
              </w:rPr>
              <w:t>课程名称</w:t>
            </w:r>
          </w:p>
        </w:tc>
        <w:tc>
          <w:tcPr>
            <w:tcW w:w="4982" w:type="dxa"/>
            <w:vAlign w:val="center"/>
          </w:tcPr>
          <w:p>
            <w:pPr>
              <w:spacing w:line="480" w:lineRule="exact"/>
              <w:jc w:val="center"/>
              <w:rPr>
                <w:rFonts w:ascii="仿宋_GB2312" w:hAnsi="仿宋_GB2312" w:eastAsia="仿宋_GB2312" w:cs="Times New Roman"/>
                <w:b/>
                <w:bCs/>
                <w:color w:val="000000" w:themeColor="text1"/>
                <w:sz w:val="24"/>
                <w:szCs w:val="24"/>
              </w:rPr>
            </w:pPr>
            <w:r>
              <w:rPr>
                <w:rFonts w:hint="eastAsia" w:ascii="仿宋_GB2312" w:hAnsi="仿宋_GB2312" w:eastAsia="仿宋_GB2312" w:cs="仿宋_GB2312"/>
                <w:b/>
                <w:bCs/>
                <w:color w:val="000000" w:themeColor="text1"/>
                <w:sz w:val="24"/>
                <w:szCs w:val="24"/>
              </w:rPr>
              <w:t>主要教学内容和要求</w:t>
            </w:r>
          </w:p>
        </w:tc>
        <w:tc>
          <w:tcPr>
            <w:tcW w:w="1005" w:type="dxa"/>
            <w:vAlign w:val="center"/>
          </w:tcPr>
          <w:p>
            <w:pPr>
              <w:spacing w:line="480" w:lineRule="exact"/>
              <w:jc w:val="center"/>
              <w:rPr>
                <w:rFonts w:ascii="仿宋_GB2312" w:hAnsi="仿宋_GB2312" w:eastAsia="仿宋_GB2312" w:cs="Times New Roman"/>
                <w:b/>
                <w:bCs/>
                <w:color w:val="000000" w:themeColor="text1"/>
                <w:sz w:val="24"/>
                <w:szCs w:val="24"/>
              </w:rPr>
            </w:pPr>
            <w:r>
              <w:rPr>
                <w:rFonts w:hint="eastAsia" w:ascii="仿宋_GB2312" w:hAnsi="仿宋_GB2312" w:eastAsia="仿宋_GB2312" w:cs="仿宋_GB2312"/>
                <w:b/>
                <w:bCs/>
                <w:color w:val="000000" w:themeColor="text1"/>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67" w:type="dxa"/>
            <w:vAlign w:val="center"/>
          </w:tcPr>
          <w:p>
            <w:pPr>
              <w:spacing w:line="560" w:lineRule="exact"/>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1898" w:type="dxa"/>
            <w:vAlign w:val="center"/>
          </w:tcPr>
          <w:p>
            <w:pPr>
              <w:jc w:val="center"/>
            </w:pPr>
            <w:r>
              <w:rPr>
                <w:rFonts w:hint="eastAsia" w:ascii="仿宋_GB2312" w:hAnsi="仿宋_GB2312" w:eastAsia="仿宋_GB2312" w:cs="仿宋_GB2312"/>
                <w:color w:val="000000" w:themeColor="text1"/>
                <w:szCs w:val="21"/>
              </w:rPr>
              <w:t>普通话</w:t>
            </w:r>
          </w:p>
        </w:tc>
        <w:tc>
          <w:tcPr>
            <w:tcW w:w="4982" w:type="dxa"/>
            <w:vAlign w:val="center"/>
          </w:tcPr>
          <w:p>
            <w:pPr>
              <w:widowControl/>
              <w:spacing w:line="340" w:lineRule="exact"/>
              <w:jc w:val="left"/>
              <w:rPr>
                <w:rFonts w:ascii="宋体" w:hAnsi="宋体" w:eastAsia="宋体" w:cs="宋体"/>
                <w:kern w:val="0"/>
                <w:sz w:val="24"/>
                <w:szCs w:val="24"/>
              </w:rPr>
            </w:pPr>
            <w:r>
              <w:rPr>
                <w:rFonts w:hint="eastAsia" w:ascii="仿宋_GB2312" w:hAnsi="仿宋_GB2312" w:eastAsia="仿宋_GB2312" w:cs="仿宋_GB2312"/>
                <w:color w:val="000000" w:themeColor="text1"/>
                <w:szCs w:val="21"/>
              </w:rPr>
              <w:t>能够运用标准或比较标准的普通话，进行一般口语交际并开展教育、教学等活动。能够根据不同的教育教学情境的需要科学、严谨、简明、生动地组织语言，具有启发性和感染力；语言表达清晰、流畅，语态自然大方，有一定应变能力</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67" w:type="dxa"/>
            <w:vAlign w:val="center"/>
          </w:tcPr>
          <w:p>
            <w:pPr>
              <w:spacing w:line="560" w:lineRule="exact"/>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w:t>
            </w:r>
          </w:p>
        </w:tc>
        <w:tc>
          <w:tcPr>
            <w:tcW w:w="1898"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书法</w:t>
            </w:r>
          </w:p>
        </w:tc>
        <w:tc>
          <w:tcPr>
            <w:tcW w:w="4982" w:type="dxa"/>
            <w:vAlign w:val="center"/>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能写规范、端正的铅笔字、钢笔字和粉笔字，提倡会写毛笔字</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67" w:type="dxa"/>
            <w:vAlign w:val="center"/>
          </w:tcPr>
          <w:p>
            <w:pPr>
              <w:spacing w:line="560" w:lineRule="exact"/>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w:t>
            </w:r>
          </w:p>
        </w:tc>
        <w:tc>
          <w:tcPr>
            <w:tcW w:w="1898" w:type="dxa"/>
            <w:vAlign w:val="center"/>
          </w:tcPr>
          <w:p>
            <w:pPr>
              <w:jc w:val="center"/>
            </w:pPr>
            <w:r>
              <w:rPr>
                <w:rFonts w:hint="eastAsia" w:ascii="仿宋_GB2312" w:hAnsi="仿宋_GB2312" w:eastAsia="仿宋_GB2312" w:cs="仿宋_GB2312"/>
                <w:color w:val="000000" w:themeColor="text1"/>
                <w:szCs w:val="21"/>
              </w:rPr>
              <w:t>历史</w:t>
            </w:r>
          </w:p>
        </w:tc>
        <w:tc>
          <w:tcPr>
            <w:tcW w:w="4982" w:type="dxa"/>
            <w:vAlign w:val="center"/>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依据《普通高中学校历史课程标准》开设，并与专业实际和行业发展紧密结合</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67" w:type="dxa"/>
            <w:vAlign w:val="center"/>
          </w:tcPr>
          <w:p>
            <w:pPr>
              <w:spacing w:line="360" w:lineRule="auto"/>
              <w:jc w:val="center"/>
              <w:rPr>
                <w:rFonts w:ascii="宋体" w:hAnsi="宋体" w:cs="宋体"/>
                <w:color w:val="000000" w:themeColor="text1"/>
                <w:sz w:val="22"/>
              </w:rPr>
            </w:pPr>
            <w:r>
              <w:rPr>
                <w:rFonts w:ascii="宋体" w:hAnsi="宋体" w:cs="宋体"/>
                <w:color w:val="000000" w:themeColor="text1"/>
                <w:sz w:val="22"/>
              </w:rPr>
              <w:t>4</w:t>
            </w:r>
          </w:p>
        </w:tc>
        <w:tc>
          <w:tcPr>
            <w:tcW w:w="1898"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地理</w:t>
            </w:r>
          </w:p>
        </w:tc>
        <w:tc>
          <w:tcPr>
            <w:tcW w:w="4982" w:type="dxa"/>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依据《普通高中学校历史课程标准》开设，并与专业实际和行业发展紧密结合</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67" w:type="dxa"/>
            <w:vAlign w:val="center"/>
          </w:tcPr>
          <w:p>
            <w:pPr>
              <w:spacing w:line="360" w:lineRule="auto"/>
              <w:jc w:val="center"/>
              <w:rPr>
                <w:rFonts w:ascii="宋体" w:hAnsi="宋体" w:cs="宋体"/>
                <w:color w:val="000000" w:themeColor="text1"/>
                <w:sz w:val="22"/>
              </w:rPr>
            </w:pPr>
            <w:r>
              <w:rPr>
                <w:rFonts w:hint="eastAsia" w:ascii="宋体" w:hAnsi="宋体" w:cs="宋体"/>
                <w:color w:val="000000" w:themeColor="text1"/>
                <w:sz w:val="22"/>
              </w:rPr>
              <w:t>5</w:t>
            </w:r>
          </w:p>
        </w:tc>
        <w:tc>
          <w:tcPr>
            <w:tcW w:w="1898"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化学</w:t>
            </w:r>
          </w:p>
        </w:tc>
        <w:tc>
          <w:tcPr>
            <w:tcW w:w="4982" w:type="dxa"/>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依据《普通高中学校化学课程标准》开设，并与专业实际和行业发展紧密结合</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67" w:type="dxa"/>
            <w:vAlign w:val="center"/>
          </w:tcPr>
          <w:p>
            <w:pPr>
              <w:spacing w:line="360" w:lineRule="auto"/>
              <w:jc w:val="center"/>
              <w:rPr>
                <w:rFonts w:ascii="仿宋_GB2312" w:hAnsi="仿宋_GB2312" w:eastAsia="仿宋_GB2312" w:cs="仿宋_GB2312"/>
                <w:color w:val="000000" w:themeColor="text1"/>
                <w:szCs w:val="21"/>
              </w:rPr>
            </w:pPr>
            <w:r>
              <w:rPr>
                <w:rFonts w:ascii="宋体" w:hAnsi="宋体" w:cs="宋体"/>
                <w:color w:val="000000" w:themeColor="text1"/>
                <w:sz w:val="22"/>
              </w:rPr>
              <w:t>6</w:t>
            </w:r>
          </w:p>
        </w:tc>
        <w:tc>
          <w:tcPr>
            <w:tcW w:w="1898"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物理</w:t>
            </w:r>
          </w:p>
        </w:tc>
        <w:tc>
          <w:tcPr>
            <w:tcW w:w="4982" w:type="dxa"/>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依据《普通高中学校物理课程标准》开设，并与专业实际和行业发展紧密结合</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67" w:type="dxa"/>
            <w:vAlign w:val="center"/>
          </w:tcPr>
          <w:p>
            <w:pPr>
              <w:spacing w:line="360" w:lineRule="auto"/>
              <w:jc w:val="center"/>
              <w:rPr>
                <w:rFonts w:ascii="宋体" w:hAnsi="宋体" w:cs="宋体"/>
                <w:color w:val="000000" w:themeColor="text1"/>
                <w:sz w:val="22"/>
              </w:rPr>
            </w:pPr>
            <w:r>
              <w:rPr>
                <w:rFonts w:hint="eastAsia" w:ascii="宋体" w:hAnsi="宋体" w:cs="宋体"/>
                <w:color w:val="000000" w:themeColor="text1"/>
                <w:sz w:val="22"/>
              </w:rPr>
              <w:t>7</w:t>
            </w:r>
          </w:p>
        </w:tc>
        <w:tc>
          <w:tcPr>
            <w:tcW w:w="1898" w:type="dxa"/>
            <w:vAlign w:val="center"/>
          </w:tcPr>
          <w:p>
            <w:pPr>
              <w:jc w:val="center"/>
            </w:pPr>
            <w:r>
              <w:rPr>
                <w:rFonts w:hint="eastAsia" w:ascii="仿宋_GB2312" w:hAnsi="仿宋_GB2312" w:eastAsia="仿宋_GB2312" w:cs="仿宋_GB2312"/>
                <w:color w:val="000000" w:themeColor="text1"/>
                <w:szCs w:val="21"/>
              </w:rPr>
              <w:t>生物</w:t>
            </w:r>
          </w:p>
        </w:tc>
        <w:tc>
          <w:tcPr>
            <w:tcW w:w="4982" w:type="dxa"/>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依据《普通高中学校生物课程标准》开设，并与专业实际和行业发展紧密结合</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67" w:type="dxa"/>
            <w:vAlign w:val="center"/>
          </w:tcPr>
          <w:p>
            <w:pPr>
              <w:spacing w:line="360" w:lineRule="auto"/>
              <w:jc w:val="center"/>
              <w:rPr>
                <w:rFonts w:ascii="宋体" w:hAnsi="宋体" w:cs="宋体"/>
                <w:color w:val="000000" w:themeColor="text1"/>
                <w:sz w:val="22"/>
              </w:rPr>
            </w:pPr>
            <w:r>
              <w:rPr>
                <w:rFonts w:ascii="宋体" w:hAnsi="宋体" w:cs="宋体"/>
                <w:color w:val="000000" w:themeColor="text1"/>
                <w:sz w:val="22"/>
              </w:rPr>
              <w:t>8</w:t>
            </w:r>
          </w:p>
        </w:tc>
        <w:tc>
          <w:tcPr>
            <w:tcW w:w="1898" w:type="dxa"/>
            <w:vAlign w:val="center"/>
          </w:tcPr>
          <w:p>
            <w:pPr>
              <w:jc w:val="center"/>
            </w:pPr>
            <w:r>
              <w:rPr>
                <w:rFonts w:hint="eastAsia" w:ascii="仿宋_GB2312" w:hAnsi="仿宋_GB2312" w:eastAsia="仿宋_GB2312" w:cs="仿宋_GB2312"/>
                <w:color w:val="000000" w:themeColor="text1"/>
                <w:szCs w:val="21"/>
              </w:rPr>
              <w:t>音乐</w:t>
            </w:r>
          </w:p>
        </w:tc>
        <w:tc>
          <w:tcPr>
            <w:tcW w:w="4982" w:type="dxa"/>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掌握正确的音准、节奏和基本的情感表达能力；能识谱演唱一般的歌曲，能听辨和分析一般音乐作品的调试、调性、节拍、节奏、音程等要素。发展音乐听觉和记忆；积累音乐语言</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ascii="仿宋_GB2312" w:hAnsi="仿宋_GB2312" w:eastAsia="仿宋_GB2312" w:cs="仿宋_GB2312"/>
                <w:color w:val="000000" w:themeColor="text1"/>
                <w:szCs w:val="21"/>
              </w:rPr>
              <w:t>192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67" w:type="dxa"/>
            <w:vAlign w:val="center"/>
          </w:tcPr>
          <w:p>
            <w:pPr>
              <w:spacing w:line="360" w:lineRule="auto"/>
              <w:jc w:val="center"/>
              <w:rPr>
                <w:rFonts w:ascii="宋体" w:hAnsi="宋体" w:cs="宋体"/>
                <w:color w:val="000000" w:themeColor="text1"/>
                <w:sz w:val="22"/>
              </w:rPr>
            </w:pPr>
            <w:r>
              <w:rPr>
                <w:rFonts w:ascii="宋体" w:hAnsi="宋体" w:cs="宋体"/>
                <w:color w:val="000000" w:themeColor="text1"/>
                <w:sz w:val="22"/>
              </w:rPr>
              <w:t>9</w:t>
            </w:r>
          </w:p>
        </w:tc>
        <w:tc>
          <w:tcPr>
            <w:tcW w:w="1898" w:type="dxa"/>
            <w:vAlign w:val="center"/>
          </w:tcPr>
          <w:p>
            <w:pPr>
              <w:jc w:val="center"/>
            </w:pPr>
            <w:r>
              <w:rPr>
                <w:rFonts w:hint="eastAsia" w:ascii="仿宋_GB2312" w:hAnsi="仿宋_GB2312" w:eastAsia="仿宋_GB2312" w:cs="仿宋_GB2312"/>
                <w:color w:val="000000" w:themeColor="text1"/>
                <w:szCs w:val="21"/>
              </w:rPr>
              <w:t>美术</w:t>
            </w:r>
          </w:p>
        </w:tc>
        <w:tc>
          <w:tcPr>
            <w:tcW w:w="4982" w:type="dxa"/>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掌握图案、色彩、平面设计知识；能用基本绘画技能及简笔画法，临摹、创作幼儿园活动需要的美术作品和教学简笔画；能偶初步指导幼儿绘画的创作</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ascii="仿宋_GB2312" w:hAnsi="仿宋_GB2312" w:eastAsia="仿宋_GB2312" w:cs="仿宋_GB2312"/>
                <w:color w:val="000000" w:themeColor="text1"/>
                <w:szCs w:val="21"/>
              </w:rPr>
              <w:t>192</w:t>
            </w:r>
          </w:p>
        </w:tc>
      </w:tr>
    </w:tbl>
    <w:p>
      <w:pPr>
        <w:pStyle w:val="3"/>
        <w:numPr>
          <w:ilvl w:val="0"/>
          <w:numId w:val="0"/>
        </w:numPr>
        <w:spacing w:before="156" w:after="156"/>
        <w:ind w:leftChars="0"/>
        <w:jc w:val="left"/>
        <w:rPr>
          <w:rFonts w:hint="eastAsia" w:ascii="楷体_GB2312" w:eastAsia="楷体_GB2312" w:hAnsiTheme="minorHAnsi" w:cstheme="minorBidi"/>
          <w:bCs w:val="0"/>
          <w:kern w:val="2"/>
          <w:sz w:val="32"/>
          <w:szCs w:val="32"/>
          <w:lang w:val="en-US" w:eastAsia="zh-CN" w:bidi="ar-SA"/>
        </w:rPr>
      </w:pPr>
      <w:r>
        <w:rPr>
          <w:rFonts w:hint="eastAsia" w:ascii="楷体_GB2312" w:eastAsia="楷体_GB2312" w:hAnsiTheme="minorHAnsi" w:cstheme="minorBidi"/>
          <w:bCs w:val="0"/>
          <w:kern w:val="2"/>
          <w:sz w:val="32"/>
          <w:szCs w:val="32"/>
          <w:lang w:val="en-US" w:eastAsia="zh-CN" w:bidi="ar-SA"/>
        </w:rPr>
        <w:t>（三）教师教育课程</w:t>
      </w:r>
    </w:p>
    <w:p>
      <w:pPr>
        <w:spacing w:line="560" w:lineRule="exact"/>
        <w:jc w:val="center"/>
        <w:rPr>
          <w:rFonts w:ascii="仿宋_GB2312" w:hAnsi="Times New Roman" w:eastAsia="仿宋_GB2312" w:cs="仿宋_GB2312"/>
          <w:bCs/>
          <w:snapToGrid w:val="0"/>
          <w:color w:val="000000" w:themeColor="text1"/>
          <w:sz w:val="32"/>
          <w:szCs w:val="32"/>
        </w:rPr>
      </w:pPr>
      <w:r>
        <w:rPr>
          <w:rFonts w:hint="eastAsia" w:ascii="仿宋_GB2312" w:hAnsi="Times New Roman" w:eastAsia="仿宋_GB2312" w:cs="仿宋_GB2312"/>
          <w:bCs/>
          <w:snapToGrid w:val="0"/>
          <w:color w:val="000000" w:themeColor="text1"/>
          <w:sz w:val="32"/>
          <w:szCs w:val="32"/>
        </w:rPr>
        <w:t>小学教育专业教师教育课程主要教学内容和要求</w:t>
      </w:r>
    </w:p>
    <w:tbl>
      <w:tblPr>
        <w:tblStyle w:val="12"/>
        <w:tblW w:w="87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898"/>
        <w:gridCol w:w="4982"/>
        <w:gridCol w:w="10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vAlign w:val="center"/>
          </w:tcPr>
          <w:p>
            <w:pPr>
              <w:spacing w:line="480" w:lineRule="exact"/>
              <w:jc w:val="center"/>
              <w:rPr>
                <w:rFonts w:ascii="仿宋_GB2312" w:hAnsi="仿宋_GB2312" w:eastAsia="仿宋_GB2312" w:cs="Times New Roman"/>
                <w:b/>
                <w:bCs/>
                <w:color w:val="000000" w:themeColor="text1"/>
                <w:sz w:val="24"/>
                <w:szCs w:val="24"/>
              </w:rPr>
            </w:pPr>
            <w:r>
              <w:rPr>
                <w:rFonts w:hint="eastAsia" w:ascii="仿宋_GB2312" w:hAnsi="仿宋_GB2312" w:eastAsia="仿宋_GB2312" w:cs="仿宋_GB2312"/>
                <w:b/>
                <w:bCs/>
                <w:color w:val="000000" w:themeColor="text1"/>
                <w:sz w:val="24"/>
                <w:szCs w:val="24"/>
              </w:rPr>
              <w:t>序号</w:t>
            </w:r>
          </w:p>
        </w:tc>
        <w:tc>
          <w:tcPr>
            <w:tcW w:w="1898" w:type="dxa"/>
            <w:vAlign w:val="center"/>
          </w:tcPr>
          <w:p>
            <w:pPr>
              <w:spacing w:line="480" w:lineRule="exact"/>
              <w:jc w:val="center"/>
              <w:rPr>
                <w:rFonts w:ascii="仿宋_GB2312" w:hAnsi="仿宋_GB2312" w:eastAsia="仿宋_GB2312" w:cs="Times New Roman"/>
                <w:b/>
                <w:bCs/>
                <w:color w:val="000000" w:themeColor="text1"/>
                <w:sz w:val="24"/>
                <w:szCs w:val="24"/>
              </w:rPr>
            </w:pPr>
            <w:r>
              <w:rPr>
                <w:rFonts w:hint="eastAsia" w:ascii="仿宋_GB2312" w:hAnsi="仿宋_GB2312" w:eastAsia="仿宋_GB2312" w:cs="仿宋_GB2312"/>
                <w:b/>
                <w:bCs/>
                <w:color w:val="000000" w:themeColor="text1"/>
                <w:sz w:val="24"/>
                <w:szCs w:val="24"/>
              </w:rPr>
              <w:t>课程名称</w:t>
            </w:r>
          </w:p>
        </w:tc>
        <w:tc>
          <w:tcPr>
            <w:tcW w:w="4982" w:type="dxa"/>
            <w:vAlign w:val="center"/>
          </w:tcPr>
          <w:p>
            <w:pPr>
              <w:spacing w:line="480" w:lineRule="exact"/>
              <w:jc w:val="center"/>
              <w:rPr>
                <w:rFonts w:ascii="仿宋_GB2312" w:hAnsi="仿宋_GB2312" w:eastAsia="仿宋_GB2312" w:cs="Times New Roman"/>
                <w:b/>
                <w:bCs/>
                <w:color w:val="000000" w:themeColor="text1"/>
                <w:sz w:val="24"/>
                <w:szCs w:val="24"/>
              </w:rPr>
            </w:pPr>
            <w:r>
              <w:rPr>
                <w:rFonts w:hint="eastAsia" w:ascii="仿宋_GB2312" w:hAnsi="仿宋_GB2312" w:eastAsia="仿宋_GB2312" w:cs="仿宋_GB2312"/>
                <w:b/>
                <w:bCs/>
                <w:color w:val="000000" w:themeColor="text1"/>
                <w:sz w:val="24"/>
                <w:szCs w:val="24"/>
              </w:rPr>
              <w:t>主要教学内容和要求</w:t>
            </w:r>
          </w:p>
        </w:tc>
        <w:tc>
          <w:tcPr>
            <w:tcW w:w="1005" w:type="dxa"/>
            <w:vAlign w:val="center"/>
          </w:tcPr>
          <w:p>
            <w:pPr>
              <w:spacing w:line="480" w:lineRule="exact"/>
              <w:jc w:val="center"/>
              <w:rPr>
                <w:rFonts w:ascii="仿宋_GB2312" w:hAnsi="仿宋_GB2312" w:eastAsia="仿宋_GB2312" w:cs="Times New Roman"/>
                <w:b/>
                <w:bCs/>
                <w:color w:val="000000" w:themeColor="text1"/>
                <w:sz w:val="24"/>
                <w:szCs w:val="24"/>
              </w:rPr>
            </w:pPr>
            <w:r>
              <w:rPr>
                <w:rFonts w:hint="eastAsia" w:ascii="仿宋_GB2312" w:hAnsi="仿宋_GB2312" w:eastAsia="仿宋_GB2312" w:cs="仿宋_GB2312"/>
                <w:b/>
                <w:bCs/>
                <w:color w:val="000000" w:themeColor="text1"/>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67" w:type="dxa"/>
            <w:vAlign w:val="center"/>
          </w:tcPr>
          <w:p>
            <w:pPr>
              <w:spacing w:line="560" w:lineRule="exact"/>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1898" w:type="dxa"/>
            <w:vAlign w:val="center"/>
          </w:tcPr>
          <w:p>
            <w:pPr>
              <w:jc w:val="center"/>
            </w:pPr>
            <w:r>
              <w:rPr>
                <w:rFonts w:hint="eastAsia" w:ascii="仿宋_GB2312" w:hAnsi="仿宋_GB2312" w:eastAsia="仿宋_GB2312" w:cs="仿宋_GB2312"/>
                <w:color w:val="000000" w:themeColor="text1"/>
                <w:szCs w:val="21"/>
              </w:rPr>
              <w:t>基础心理学</w:t>
            </w:r>
          </w:p>
        </w:tc>
        <w:tc>
          <w:tcPr>
            <w:tcW w:w="4982" w:type="dxa"/>
            <w:vAlign w:val="center"/>
          </w:tcPr>
          <w:p>
            <w:pPr>
              <w:spacing w:line="340" w:lineRule="exact"/>
              <w:jc w:val="left"/>
              <w:rPr>
                <w:rFonts w:ascii="宋体" w:hAnsi="宋体" w:eastAsia="宋体" w:cs="宋体"/>
                <w:kern w:val="0"/>
                <w:sz w:val="24"/>
                <w:szCs w:val="24"/>
              </w:rPr>
            </w:pPr>
            <w:r>
              <w:rPr>
                <w:rFonts w:hint="eastAsia" w:ascii="仿宋_GB2312" w:hAnsi="仿宋_GB2312" w:eastAsia="仿宋_GB2312" w:cs="仿宋_GB2312"/>
                <w:color w:val="000000" w:themeColor="text1"/>
                <w:szCs w:val="21"/>
              </w:rPr>
              <w:t>掌握学生身心发展规律，特点、品质、能结合生活中的实例加以分析说明。学会使用心理学常用的方法进行研究。会运用心理学基本原理分析解决教育工作中实际存在的问题。</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67" w:type="dxa"/>
            <w:vAlign w:val="center"/>
          </w:tcPr>
          <w:p>
            <w:pPr>
              <w:spacing w:line="560" w:lineRule="exact"/>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w:t>
            </w:r>
          </w:p>
        </w:tc>
        <w:tc>
          <w:tcPr>
            <w:tcW w:w="1898"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教育学</w:t>
            </w:r>
          </w:p>
        </w:tc>
        <w:tc>
          <w:tcPr>
            <w:tcW w:w="4982" w:type="dxa"/>
            <w:vAlign w:val="center"/>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能够选择和运用合适的教学组织形式、指导方式和教学方法。正确认识和分析各种教育现象和教育问题。。</w:t>
            </w:r>
          </w:p>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运用科学的评价指标对儿童的发展水平、教师自身的各项工作做出恰当评价。</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67" w:type="dxa"/>
            <w:vAlign w:val="center"/>
          </w:tcPr>
          <w:p>
            <w:pPr>
              <w:spacing w:line="560" w:lineRule="exact"/>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w:t>
            </w:r>
          </w:p>
        </w:tc>
        <w:tc>
          <w:tcPr>
            <w:tcW w:w="1898" w:type="dxa"/>
            <w:vAlign w:val="center"/>
          </w:tcPr>
          <w:p>
            <w:pPr>
              <w:jc w:val="center"/>
            </w:pPr>
            <w:r>
              <w:rPr>
                <w:rFonts w:hint="eastAsia" w:ascii="仿宋_GB2312" w:hAnsi="仿宋_GB2312" w:eastAsia="仿宋_GB2312" w:cs="仿宋_GB2312"/>
                <w:color w:val="000000" w:themeColor="text1"/>
                <w:szCs w:val="21"/>
              </w:rPr>
              <w:t>心理健康教育</w:t>
            </w:r>
          </w:p>
        </w:tc>
        <w:tc>
          <w:tcPr>
            <w:tcW w:w="4982" w:type="dxa"/>
            <w:vAlign w:val="center"/>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树立心理健康意识，掌握心理调适和职业生涯规划的方法，正确处理生活、学习、成长和求职就业中遇到的问题，养成自立自强、敬业乐群的心理品质和自尊自信、理性平和、积极向上的良好心态。</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67" w:type="dxa"/>
            <w:vAlign w:val="center"/>
          </w:tcPr>
          <w:p>
            <w:pPr>
              <w:spacing w:line="360" w:lineRule="auto"/>
              <w:jc w:val="center"/>
              <w:rPr>
                <w:rFonts w:ascii="宋体" w:hAnsi="宋体" w:cs="宋体"/>
                <w:color w:val="000000" w:themeColor="text1"/>
                <w:sz w:val="22"/>
              </w:rPr>
            </w:pPr>
            <w:r>
              <w:rPr>
                <w:rFonts w:ascii="宋体" w:hAnsi="宋体" w:cs="宋体"/>
                <w:color w:val="000000" w:themeColor="text1"/>
                <w:sz w:val="22"/>
              </w:rPr>
              <w:t>4</w:t>
            </w:r>
          </w:p>
        </w:tc>
        <w:tc>
          <w:tcPr>
            <w:tcW w:w="1898"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班级管理</w:t>
            </w:r>
          </w:p>
        </w:tc>
        <w:tc>
          <w:tcPr>
            <w:tcW w:w="4982" w:type="dxa"/>
          </w:tcPr>
          <w:p>
            <w:pPr>
              <w:spacing w:line="340" w:lineRule="exact"/>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能够</w:t>
            </w:r>
            <w:r>
              <w:rPr>
                <w:rFonts w:ascii="仿宋_GB2312" w:hAnsi="仿宋_GB2312" w:eastAsia="仿宋_GB2312" w:cs="仿宋_GB2312"/>
                <w:color w:val="000000" w:themeColor="text1"/>
                <w:szCs w:val="21"/>
              </w:rPr>
              <w:t>运用各种教学技术手段来精心设计各种不同的教学活动，组织、安排、协调各种不同类型学生的学习活动</w:t>
            </w:r>
          </w:p>
        </w:tc>
        <w:tc>
          <w:tcPr>
            <w:tcW w:w="1005" w:type="dxa"/>
            <w:vAlign w:val="center"/>
          </w:tcPr>
          <w:p>
            <w:pPr>
              <w:widowControl/>
              <w:spacing w:line="320" w:lineRule="exact"/>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64</w:t>
            </w:r>
          </w:p>
        </w:tc>
      </w:tr>
    </w:tbl>
    <w:p/>
    <w:p>
      <w:pPr>
        <w:spacing w:line="400" w:lineRule="exact"/>
        <w:jc w:val="left"/>
        <w:rPr>
          <w:rFonts w:ascii="黑体" w:hAnsi="Courier New" w:eastAsia="黑体"/>
          <w:bCs/>
          <w:sz w:val="32"/>
          <w:szCs w:val="32"/>
        </w:rPr>
      </w:pPr>
    </w:p>
    <w:p>
      <w:pPr>
        <w:spacing w:line="400" w:lineRule="exact"/>
        <w:jc w:val="left"/>
        <w:rPr>
          <w:rFonts w:ascii="黑体" w:hAnsi="Courier New" w:eastAsia="黑体"/>
          <w:bCs/>
          <w:sz w:val="32"/>
          <w:szCs w:val="32"/>
        </w:rPr>
      </w:pPr>
      <w:r>
        <w:rPr>
          <w:rFonts w:hint="eastAsia" w:ascii="黑体" w:hAnsi="Courier New" w:eastAsia="黑体"/>
          <w:bCs/>
          <w:sz w:val="32"/>
          <w:szCs w:val="32"/>
        </w:rPr>
        <w:t>八</w:t>
      </w:r>
      <w:r>
        <w:rPr>
          <w:rFonts w:ascii="黑体" w:hAnsi="Courier New" w:eastAsia="黑体"/>
          <w:bCs/>
          <w:sz w:val="32"/>
          <w:szCs w:val="32"/>
        </w:rPr>
        <w:t>、教学进程总体安排</w:t>
      </w:r>
    </w:p>
    <w:p>
      <w:pPr>
        <w:pStyle w:val="3"/>
        <w:spacing w:before="156" w:after="156"/>
        <w:ind w:firstLine="640" w:firstLineChars="200"/>
        <w:jc w:val="left"/>
        <w:rPr>
          <w:rFonts w:ascii="黑体" w:hAnsi="黑体" w:eastAsia="黑体"/>
          <w:sz w:val="28"/>
          <w:szCs w:val="28"/>
        </w:rPr>
      </w:pPr>
      <w:r>
        <w:rPr>
          <w:rFonts w:hint="eastAsia" w:ascii="楷体_GB2312" w:eastAsia="楷体_GB2312" w:hAnsiTheme="minorHAnsi" w:cstheme="minorBidi"/>
          <w:bCs w:val="0"/>
          <w:kern w:val="2"/>
          <w:sz w:val="32"/>
          <w:szCs w:val="32"/>
          <w:lang w:val="en-US" w:eastAsia="zh-CN" w:bidi="ar-SA"/>
        </w:rPr>
        <w:t>（一）必修课程计划表</w:t>
      </w:r>
    </w:p>
    <w:tbl>
      <w:tblPr>
        <w:tblStyle w:val="12"/>
        <w:tblW w:w="4950" w:type="pct"/>
        <w:jc w:val="center"/>
        <w:tblLayout w:type="autofit"/>
        <w:tblCellMar>
          <w:top w:w="0" w:type="dxa"/>
          <w:left w:w="0" w:type="dxa"/>
          <w:bottom w:w="0" w:type="dxa"/>
          <w:right w:w="0" w:type="dxa"/>
        </w:tblCellMar>
      </w:tblPr>
      <w:tblGrid>
        <w:gridCol w:w="449"/>
        <w:gridCol w:w="573"/>
        <w:gridCol w:w="2076"/>
        <w:gridCol w:w="684"/>
        <w:gridCol w:w="567"/>
        <w:gridCol w:w="450"/>
        <w:gridCol w:w="450"/>
        <w:gridCol w:w="450"/>
        <w:gridCol w:w="450"/>
        <w:gridCol w:w="450"/>
        <w:gridCol w:w="450"/>
        <w:gridCol w:w="450"/>
        <w:gridCol w:w="450"/>
        <w:gridCol w:w="488"/>
      </w:tblGrid>
      <w:tr>
        <w:tblPrEx>
          <w:tblCellMar>
            <w:top w:w="0" w:type="dxa"/>
            <w:left w:w="0" w:type="dxa"/>
            <w:bottom w:w="0" w:type="dxa"/>
            <w:right w:w="0" w:type="dxa"/>
          </w:tblCellMar>
        </w:tblPrEx>
        <w:trPr>
          <w:trHeight w:val="638" w:hRule="atLeast"/>
          <w:jc w:val="center"/>
        </w:trPr>
        <w:tc>
          <w:tcPr>
            <w:tcW w:w="463" w:type="dxa"/>
            <w:vMerge w:val="restart"/>
            <w:tcBorders>
              <w:top w:val="single" w:color="auto" w:sz="12" w:space="0"/>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课程</w:t>
            </w:r>
          </w:p>
          <w:p>
            <w:r>
              <w:rPr>
                <w:rFonts w:hint="eastAsia"/>
              </w:rPr>
              <w:t>类别</w:t>
            </w:r>
          </w:p>
        </w:tc>
        <w:tc>
          <w:tcPr>
            <w:tcW w:w="661" w:type="dxa"/>
            <w:vMerge w:val="restart"/>
            <w:tcBorders>
              <w:top w:val="single" w:color="auto" w:sz="12"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课程编号</w:t>
            </w:r>
          </w:p>
        </w:tc>
        <w:tc>
          <w:tcPr>
            <w:tcW w:w="2076" w:type="dxa"/>
            <w:vMerge w:val="restart"/>
            <w:tcBorders>
              <w:top w:val="single" w:color="auto" w:sz="12"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
              <w:rPr>
                <w:rFonts w:hint="eastAsia"/>
              </w:rPr>
              <w:t>课程名称</w:t>
            </w:r>
          </w:p>
        </w:tc>
        <w:tc>
          <w:tcPr>
            <w:tcW w:w="659" w:type="dxa"/>
            <w:vMerge w:val="restart"/>
            <w:tcBorders>
              <w:top w:val="single" w:color="auto" w:sz="12" w:space="0"/>
              <w:left w:val="single" w:color="FFFFFF" w:sz="24" w:space="0"/>
              <w:bottom w:val="nil"/>
              <w:right w:val="nil"/>
            </w:tcBorders>
            <w:shd w:val="clear" w:color="auto" w:fill="auto"/>
            <w:tcMar>
              <w:top w:w="0" w:type="dxa"/>
              <w:left w:w="108" w:type="dxa"/>
              <w:bottom w:w="0" w:type="dxa"/>
              <w:right w:w="108" w:type="dxa"/>
            </w:tcMar>
            <w:vAlign w:val="center"/>
          </w:tcPr>
          <w:p>
            <w:r>
              <w:rPr>
                <w:rFonts w:hint="eastAsia"/>
              </w:rPr>
              <w:t>总学时</w:t>
            </w:r>
          </w:p>
        </w:tc>
        <w:tc>
          <w:tcPr>
            <w:tcW w:w="548" w:type="dxa"/>
            <w:vMerge w:val="restart"/>
            <w:tcBorders>
              <w:top w:val="single" w:color="auto" w:sz="12" w:space="0"/>
              <w:left w:val="single" w:color="FFFFFF" w:sz="24" w:space="0"/>
              <w:bottom w:val="nil"/>
              <w:right w:val="nil"/>
            </w:tcBorders>
            <w:shd w:val="clear" w:color="auto" w:fill="auto"/>
            <w:tcMar>
              <w:top w:w="0" w:type="dxa"/>
              <w:left w:w="108" w:type="dxa"/>
              <w:bottom w:w="0" w:type="dxa"/>
              <w:right w:w="108" w:type="dxa"/>
            </w:tcMar>
            <w:vAlign w:val="center"/>
          </w:tcPr>
          <w:p>
            <w:r>
              <w:rPr>
                <w:rFonts w:hint="eastAsia"/>
              </w:rPr>
              <w:t>学分数</w:t>
            </w:r>
          </w:p>
        </w:tc>
        <w:tc>
          <w:tcPr>
            <w:tcW w:w="3504" w:type="dxa"/>
            <w:gridSpan w:val="8"/>
            <w:tcBorders>
              <w:top w:val="single" w:color="auto" w:sz="12"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按学期周课时分配</w:t>
            </w:r>
          </w:p>
        </w:tc>
        <w:tc>
          <w:tcPr>
            <w:tcW w:w="526" w:type="dxa"/>
            <w:vMerge w:val="restart"/>
            <w:tcBorders>
              <w:top w:val="single" w:color="auto" w:sz="12" w:space="0"/>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备注</w:t>
            </w:r>
          </w:p>
        </w:tc>
      </w:tr>
      <w:tr>
        <w:tblPrEx>
          <w:tblCellMar>
            <w:top w:w="0" w:type="dxa"/>
            <w:left w:w="0" w:type="dxa"/>
            <w:bottom w:w="0" w:type="dxa"/>
            <w:right w:w="0" w:type="dxa"/>
          </w:tblCellMar>
        </w:tblPrEx>
        <w:trPr>
          <w:trHeight w:val="468" w:hRule="atLeast"/>
          <w:jc w:val="center"/>
        </w:trPr>
        <w:tc>
          <w:tcPr>
            <w:tcW w:w="0" w:type="auto"/>
            <w:vMerge w:val="continue"/>
            <w:tcBorders>
              <w:top w:val="single" w:color="auto" w:sz="12" w:space="0"/>
              <w:left w:val="single" w:color="auto" w:sz="12" w:space="0"/>
              <w:bottom w:val="single" w:color="auto" w:sz="8" w:space="0"/>
              <w:right w:val="single" w:color="auto" w:sz="8" w:space="0"/>
            </w:tcBorders>
            <w:vAlign w:val="center"/>
          </w:tcPr>
          <w:p/>
        </w:tc>
        <w:tc>
          <w:tcPr>
            <w:tcW w:w="0" w:type="auto"/>
            <w:vMerge w:val="continue"/>
            <w:tcBorders>
              <w:top w:val="single" w:color="auto" w:sz="12" w:space="0"/>
              <w:left w:val="nil"/>
              <w:bottom w:val="single" w:color="auto" w:sz="8" w:space="0"/>
              <w:right w:val="single" w:color="auto" w:sz="8" w:space="0"/>
            </w:tcBorders>
            <w:vAlign w:val="center"/>
          </w:tcPr>
          <w:p/>
        </w:tc>
        <w:tc>
          <w:tcPr>
            <w:tcW w:w="0" w:type="auto"/>
            <w:vMerge w:val="continue"/>
            <w:tcBorders>
              <w:top w:val="single" w:color="auto" w:sz="12" w:space="0"/>
              <w:left w:val="nil"/>
              <w:bottom w:val="single" w:color="auto" w:sz="8" w:space="0"/>
              <w:right w:val="single" w:color="auto" w:sz="8" w:space="0"/>
            </w:tcBorders>
            <w:vAlign w:val="center"/>
          </w:tcPr>
          <w:p/>
        </w:tc>
        <w:tc>
          <w:tcPr>
            <w:tcW w:w="0" w:type="auto"/>
            <w:vMerge w:val="continue"/>
            <w:tcBorders>
              <w:top w:val="single" w:color="auto" w:sz="12" w:space="0"/>
              <w:left w:val="single" w:color="FFFFFF" w:sz="24" w:space="0"/>
              <w:bottom w:val="nil"/>
              <w:right w:val="nil"/>
            </w:tcBorders>
            <w:vAlign w:val="center"/>
          </w:tcPr>
          <w:p/>
        </w:tc>
        <w:tc>
          <w:tcPr>
            <w:tcW w:w="0" w:type="auto"/>
            <w:vMerge w:val="continue"/>
            <w:tcBorders>
              <w:top w:val="single" w:color="auto" w:sz="12" w:space="0"/>
              <w:left w:val="single" w:color="FFFFFF" w:sz="24" w:space="0"/>
              <w:bottom w:val="nil"/>
              <w:right w:val="nil"/>
            </w:tcBorders>
            <w:vAlign w:val="center"/>
          </w:tcP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5</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6</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7</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8</w:t>
            </w:r>
          </w:p>
        </w:tc>
        <w:tc>
          <w:tcPr>
            <w:tcW w:w="0" w:type="auto"/>
            <w:vMerge w:val="continue"/>
            <w:tcBorders>
              <w:top w:val="single" w:color="auto" w:sz="12" w:space="0"/>
              <w:left w:val="nil"/>
              <w:bottom w:val="single" w:color="auto" w:sz="8" w:space="0"/>
              <w:right w:val="single" w:color="auto" w:sz="12" w:space="0"/>
            </w:tcBorders>
            <w:vAlign w:val="center"/>
          </w:tcPr>
          <w:p/>
        </w:tc>
      </w:tr>
      <w:tr>
        <w:tblPrEx>
          <w:tblCellMar>
            <w:top w:w="0" w:type="dxa"/>
            <w:left w:w="0" w:type="dxa"/>
            <w:bottom w:w="0" w:type="dxa"/>
            <w:right w:w="0" w:type="dxa"/>
          </w:tblCellMar>
        </w:tblPrEx>
        <w:trPr>
          <w:trHeight w:val="450" w:hRule="atLeast"/>
          <w:jc w:val="center"/>
        </w:trPr>
        <w:tc>
          <w:tcPr>
            <w:tcW w:w="463" w:type="dxa"/>
            <w:vMerge w:val="restart"/>
            <w:tcBorders>
              <w:top w:val="single" w:color="FFFFFF" w:sz="24" w:space="0"/>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公共基础课程</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思想政治</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256</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16</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463" w:type="dxa"/>
            <w:vMerge w:val="continue"/>
            <w:tcBorders>
              <w:top w:val="single" w:color="FFFFFF" w:sz="24" w:space="0"/>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文学</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384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tc>
      </w:tr>
      <w:tr>
        <w:tblPrEx>
          <w:tblCellMar>
            <w:top w:w="0" w:type="dxa"/>
            <w:left w:w="0" w:type="dxa"/>
            <w:bottom w:w="0" w:type="dxa"/>
            <w:right w:w="0" w:type="dxa"/>
          </w:tblCellMar>
        </w:tblPrEx>
        <w:trPr>
          <w:trHeight w:val="450" w:hRule="atLeast"/>
          <w:jc w:val="center"/>
        </w:trPr>
        <w:tc>
          <w:tcPr>
            <w:tcW w:w="463" w:type="dxa"/>
            <w:vMerge w:val="continue"/>
            <w:tcBorders>
              <w:top w:val="single" w:color="FFFFFF" w:sz="24" w:space="0"/>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数学</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320</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20</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3</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3</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3</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3</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single" w:color="FFFFFF" w:sz="24" w:space="0"/>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外语</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512</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32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single" w:color="FFFFFF" w:sz="24" w:space="0"/>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计算机</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128</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8</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single" w:color="FFFFFF" w:sz="24" w:space="0"/>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体育</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463" w:type="dxa"/>
            <w:vMerge w:val="restart"/>
            <w:tcBorders>
              <w:top w:val="nil"/>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专业教育课程</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普通话</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96</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书法</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历史</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地理</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化学</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物理</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生物</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音乐</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192</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美术</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192</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12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463" w:type="dxa"/>
            <w:vMerge w:val="restart"/>
            <w:tcBorders>
              <w:top w:val="nil"/>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教师教育课程</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基础心理学</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教育学</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教育心理学</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儿童发展心理学</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小学教育研究方法</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中外教育家教育思想</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心理健康教育</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课程与教法</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班级管理</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特级教师教育思想</w:t>
            </w:r>
          </w:p>
        </w:tc>
        <w:tc>
          <w:tcPr>
            <w:tcW w:w="6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64</w:t>
            </w:r>
          </w:p>
        </w:tc>
        <w:tc>
          <w:tcPr>
            <w:tcW w:w="5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4</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2</w:t>
            </w:r>
          </w:p>
        </w:tc>
        <w:tc>
          <w:tcPr>
            <w:tcW w:w="526"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50" w:hRule="atLeast"/>
          <w:jc w:val="center"/>
        </w:trPr>
        <w:tc>
          <w:tcPr>
            <w:tcW w:w="463" w:type="dxa"/>
            <w:tcBorders>
              <w:top w:val="nil"/>
              <w:left w:val="single" w:color="auto" w:sz="12" w:space="0"/>
              <w:bottom w:val="single" w:color="auto" w:sz="12" w:space="0"/>
              <w:right w:val="single" w:color="auto" w:sz="8" w:space="0"/>
            </w:tcBorders>
            <w:shd w:val="clear" w:color="auto" w:fill="auto"/>
            <w:tcMar>
              <w:top w:w="0" w:type="dxa"/>
              <w:left w:w="108" w:type="dxa"/>
              <w:bottom w:w="0" w:type="dxa"/>
              <w:right w:w="108" w:type="dxa"/>
            </w:tcMar>
            <w:vAlign w:val="center"/>
          </w:tcPr>
          <w:p>
            <w:r>
              <w:rPr>
                <w:rFonts w:hint="eastAsia"/>
              </w:rPr>
              <w:t>合计</w:t>
            </w:r>
          </w:p>
        </w:tc>
        <w:tc>
          <w:tcPr>
            <w:tcW w:w="661" w:type="dxa"/>
            <w:tcBorders>
              <w:top w:val="nil"/>
              <w:left w:val="nil"/>
              <w:bottom w:val="single" w:color="auto" w:sz="12" w:space="0"/>
              <w:right w:val="single" w:color="auto" w:sz="8" w:space="0"/>
            </w:tcBorders>
            <w:shd w:val="clear" w:color="auto" w:fill="auto"/>
            <w:tcMar>
              <w:top w:w="0" w:type="dxa"/>
              <w:left w:w="108" w:type="dxa"/>
              <w:bottom w:w="0" w:type="dxa"/>
              <w:right w:w="108" w:type="dxa"/>
            </w:tcMar>
          </w:tcPr>
          <w:p>
            <w:r>
              <w:rPr>
                <w:rFonts w:hint="eastAsia"/>
              </w:rPr>
              <w:t> </w:t>
            </w:r>
          </w:p>
        </w:tc>
        <w:tc>
          <w:tcPr>
            <w:tcW w:w="2076"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659"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t>3168</w:t>
            </w:r>
          </w:p>
        </w:tc>
        <w:tc>
          <w:tcPr>
            <w:tcW w:w="548"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t>198</w:t>
            </w:r>
          </w:p>
        </w:tc>
        <w:tc>
          <w:tcPr>
            <w:tcW w:w="438"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t>26</w:t>
            </w:r>
          </w:p>
        </w:tc>
        <w:tc>
          <w:tcPr>
            <w:tcW w:w="438"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t>26</w:t>
            </w:r>
          </w:p>
        </w:tc>
        <w:tc>
          <w:tcPr>
            <w:tcW w:w="438"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t>24</w:t>
            </w:r>
          </w:p>
        </w:tc>
        <w:tc>
          <w:tcPr>
            <w:tcW w:w="438"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t>24</w:t>
            </w:r>
          </w:p>
        </w:tc>
        <w:tc>
          <w:tcPr>
            <w:tcW w:w="438"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t>25</w:t>
            </w:r>
          </w:p>
        </w:tc>
        <w:tc>
          <w:tcPr>
            <w:tcW w:w="438"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t>25</w:t>
            </w:r>
          </w:p>
        </w:tc>
        <w:tc>
          <w:tcPr>
            <w:tcW w:w="438"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t>24</w:t>
            </w:r>
          </w:p>
        </w:tc>
        <w:tc>
          <w:tcPr>
            <w:tcW w:w="438"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t>24</w:t>
            </w:r>
          </w:p>
        </w:tc>
        <w:tc>
          <w:tcPr>
            <w:tcW w:w="526" w:type="dxa"/>
            <w:tcBorders>
              <w:top w:val="nil"/>
              <w:left w:val="nil"/>
              <w:bottom w:val="single" w:color="auto" w:sz="12"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bl>
    <w:p>
      <w:r>
        <w:rPr>
          <w:rFonts w:hint="eastAsia"/>
        </w:rPr>
        <w:t> </w:t>
      </w:r>
    </w:p>
    <w:p>
      <w:pPr>
        <w:pStyle w:val="3"/>
        <w:spacing w:before="156" w:after="156"/>
        <w:ind w:firstLine="640" w:firstLineChars="200"/>
        <w:jc w:val="left"/>
        <w:rPr>
          <w:rFonts w:hint="eastAsia" w:ascii="楷体_GB2312" w:eastAsia="楷体_GB2312" w:hAnsiTheme="minorHAnsi" w:cstheme="minorBidi"/>
          <w:bCs w:val="0"/>
          <w:kern w:val="2"/>
          <w:sz w:val="32"/>
          <w:szCs w:val="32"/>
          <w:lang w:val="en-US" w:eastAsia="zh-CN" w:bidi="ar-SA"/>
        </w:rPr>
      </w:pPr>
      <w:r>
        <w:rPr>
          <w:rFonts w:hint="eastAsia" w:ascii="楷体_GB2312" w:eastAsia="楷体_GB2312" w:hAnsiTheme="minorHAnsi" w:cstheme="minorBidi"/>
          <w:bCs w:val="0"/>
          <w:kern w:val="2"/>
          <w:sz w:val="32"/>
          <w:szCs w:val="32"/>
          <w:lang w:val="en-US" w:eastAsia="zh-CN" w:bidi="ar-SA"/>
        </w:rPr>
        <w:t>（二）</w:t>
      </w:r>
      <w:r>
        <w:rPr>
          <w:rFonts w:hint="eastAsia" w:ascii="楷体_GB2312" w:eastAsia="楷体_GB2312" w:hAnsiTheme="minorHAnsi" w:cstheme="minorBidi"/>
          <w:bCs w:val="0"/>
          <w:kern w:val="2"/>
          <w:sz w:val="32"/>
          <w:szCs w:val="32"/>
          <w:lang w:val="en-US" w:eastAsia="zh-CN" w:bidi="ar-SA"/>
        </w:rPr>
        <w:t>选修课程计划表</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小学教育专业选修类课程要求：总学分不得低于20个学分，其中通识教育模块不低于8个学分，专业教育模块不低于6个学分，教师教育模块不低于6个学分。总学时不低于320个学时。</w:t>
      </w:r>
    </w:p>
    <w:tbl>
      <w:tblPr>
        <w:tblStyle w:val="12"/>
        <w:tblW w:w="5100" w:type="pct"/>
        <w:jc w:val="center"/>
        <w:tblLayout w:type="autofit"/>
        <w:tblCellMar>
          <w:top w:w="0" w:type="dxa"/>
          <w:left w:w="0" w:type="dxa"/>
          <w:bottom w:w="0" w:type="dxa"/>
          <w:right w:w="0" w:type="dxa"/>
        </w:tblCellMar>
      </w:tblPr>
      <w:tblGrid>
        <w:gridCol w:w="426"/>
        <w:gridCol w:w="426"/>
        <w:gridCol w:w="2799"/>
        <w:gridCol w:w="684"/>
        <w:gridCol w:w="567"/>
        <w:gridCol w:w="450"/>
        <w:gridCol w:w="450"/>
        <w:gridCol w:w="450"/>
        <w:gridCol w:w="450"/>
        <w:gridCol w:w="450"/>
        <w:gridCol w:w="450"/>
        <w:gridCol w:w="450"/>
        <w:gridCol w:w="450"/>
        <w:gridCol w:w="426"/>
      </w:tblGrid>
      <w:tr>
        <w:tblPrEx>
          <w:tblCellMar>
            <w:top w:w="0" w:type="dxa"/>
            <w:left w:w="0" w:type="dxa"/>
            <w:bottom w:w="0" w:type="dxa"/>
            <w:right w:w="0" w:type="dxa"/>
          </w:tblCellMar>
        </w:tblPrEx>
        <w:trPr>
          <w:trHeight w:val="638" w:hRule="atLeast"/>
          <w:jc w:val="center"/>
        </w:trPr>
        <w:tc>
          <w:tcPr>
            <w:tcW w:w="445" w:type="dxa"/>
            <w:vMerge w:val="restart"/>
            <w:tcBorders>
              <w:top w:val="single" w:color="auto" w:sz="12" w:space="0"/>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课程</w:t>
            </w:r>
          </w:p>
          <w:p>
            <w:r>
              <w:rPr>
                <w:rFonts w:hint="eastAsia"/>
              </w:rPr>
              <w:t>类别</w:t>
            </w:r>
          </w:p>
        </w:tc>
        <w:tc>
          <w:tcPr>
            <w:tcW w:w="483" w:type="dxa"/>
            <w:vMerge w:val="restart"/>
            <w:tcBorders>
              <w:top w:val="single" w:color="auto" w:sz="12"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课程编号</w:t>
            </w:r>
          </w:p>
        </w:tc>
        <w:tc>
          <w:tcPr>
            <w:tcW w:w="2799" w:type="dxa"/>
            <w:vMerge w:val="restart"/>
            <w:tcBorders>
              <w:top w:val="single" w:color="auto" w:sz="12"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
              <w:rPr>
                <w:rFonts w:hint="eastAsia"/>
              </w:rPr>
              <w:t>课程名称</w:t>
            </w:r>
          </w:p>
        </w:tc>
        <w:tc>
          <w:tcPr>
            <w:tcW w:w="636" w:type="dxa"/>
            <w:vMerge w:val="restart"/>
            <w:tcBorders>
              <w:top w:val="single" w:color="auto" w:sz="12" w:space="0"/>
              <w:left w:val="single" w:color="FFFFFF" w:sz="24" w:space="0"/>
              <w:bottom w:val="nil"/>
              <w:right w:val="nil"/>
            </w:tcBorders>
            <w:shd w:val="clear" w:color="auto" w:fill="auto"/>
            <w:tcMar>
              <w:top w:w="0" w:type="dxa"/>
              <w:left w:w="108" w:type="dxa"/>
              <w:bottom w:w="0" w:type="dxa"/>
              <w:right w:w="108" w:type="dxa"/>
            </w:tcMar>
            <w:vAlign w:val="center"/>
          </w:tcPr>
          <w:p>
            <w:r>
              <w:rPr>
                <w:rFonts w:hint="eastAsia"/>
              </w:rPr>
              <w:t>总学时</w:t>
            </w:r>
          </w:p>
        </w:tc>
        <w:tc>
          <w:tcPr>
            <w:tcW w:w="489" w:type="dxa"/>
            <w:vMerge w:val="restart"/>
            <w:tcBorders>
              <w:top w:val="single" w:color="auto" w:sz="12" w:space="0"/>
              <w:left w:val="single" w:color="FFFFFF" w:sz="24" w:space="0"/>
              <w:bottom w:val="nil"/>
              <w:right w:val="nil"/>
            </w:tcBorders>
            <w:shd w:val="clear" w:color="auto" w:fill="auto"/>
            <w:tcMar>
              <w:top w:w="0" w:type="dxa"/>
              <w:left w:w="108" w:type="dxa"/>
              <w:bottom w:w="0" w:type="dxa"/>
              <w:right w:w="108" w:type="dxa"/>
            </w:tcMar>
            <w:vAlign w:val="center"/>
          </w:tcPr>
          <w:p>
            <w:r>
              <w:rPr>
                <w:rFonts w:hint="eastAsia"/>
              </w:rPr>
              <w:t>学分数</w:t>
            </w:r>
          </w:p>
        </w:tc>
        <w:tc>
          <w:tcPr>
            <w:tcW w:w="3410" w:type="dxa"/>
            <w:gridSpan w:val="8"/>
            <w:tcBorders>
              <w:top w:val="single" w:color="auto" w:sz="12"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按学期周课时分配</w:t>
            </w:r>
          </w:p>
        </w:tc>
        <w:tc>
          <w:tcPr>
            <w:tcW w:w="495" w:type="dxa"/>
            <w:vMerge w:val="restart"/>
            <w:tcBorders>
              <w:top w:val="single" w:color="auto" w:sz="12" w:space="0"/>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备注</w:t>
            </w:r>
          </w:p>
        </w:tc>
      </w:tr>
      <w:tr>
        <w:tblPrEx>
          <w:tblCellMar>
            <w:top w:w="0" w:type="dxa"/>
            <w:left w:w="0" w:type="dxa"/>
            <w:bottom w:w="0" w:type="dxa"/>
            <w:right w:w="0" w:type="dxa"/>
          </w:tblCellMar>
        </w:tblPrEx>
        <w:trPr>
          <w:trHeight w:val="468" w:hRule="atLeast"/>
          <w:jc w:val="center"/>
        </w:trPr>
        <w:tc>
          <w:tcPr>
            <w:tcW w:w="0" w:type="auto"/>
            <w:vMerge w:val="continue"/>
            <w:tcBorders>
              <w:top w:val="single" w:color="auto" w:sz="12" w:space="0"/>
              <w:left w:val="single" w:color="auto" w:sz="12" w:space="0"/>
              <w:bottom w:val="single" w:color="auto" w:sz="8" w:space="0"/>
              <w:right w:val="single" w:color="auto" w:sz="8" w:space="0"/>
            </w:tcBorders>
            <w:vAlign w:val="center"/>
          </w:tcPr>
          <w:p/>
        </w:tc>
        <w:tc>
          <w:tcPr>
            <w:tcW w:w="0" w:type="auto"/>
            <w:vMerge w:val="continue"/>
            <w:tcBorders>
              <w:top w:val="single" w:color="auto" w:sz="12" w:space="0"/>
              <w:left w:val="nil"/>
              <w:bottom w:val="single" w:color="auto" w:sz="8" w:space="0"/>
              <w:right w:val="single" w:color="auto" w:sz="8" w:space="0"/>
            </w:tcBorders>
            <w:vAlign w:val="center"/>
          </w:tcPr>
          <w:p/>
        </w:tc>
        <w:tc>
          <w:tcPr>
            <w:tcW w:w="0" w:type="auto"/>
            <w:vMerge w:val="continue"/>
            <w:tcBorders>
              <w:top w:val="single" w:color="auto" w:sz="12" w:space="0"/>
              <w:left w:val="nil"/>
              <w:bottom w:val="single" w:color="auto" w:sz="8" w:space="0"/>
              <w:right w:val="single" w:color="auto" w:sz="8" w:space="0"/>
            </w:tcBorders>
            <w:vAlign w:val="center"/>
          </w:tcPr>
          <w:p/>
        </w:tc>
        <w:tc>
          <w:tcPr>
            <w:tcW w:w="0" w:type="auto"/>
            <w:vMerge w:val="continue"/>
            <w:tcBorders>
              <w:top w:val="single" w:color="auto" w:sz="12" w:space="0"/>
              <w:left w:val="single" w:color="FFFFFF" w:sz="24" w:space="0"/>
              <w:bottom w:val="nil"/>
              <w:right w:val="nil"/>
            </w:tcBorders>
            <w:vAlign w:val="center"/>
          </w:tcPr>
          <w:p/>
        </w:tc>
        <w:tc>
          <w:tcPr>
            <w:tcW w:w="0" w:type="auto"/>
            <w:vMerge w:val="continue"/>
            <w:tcBorders>
              <w:top w:val="single" w:color="auto" w:sz="12" w:space="0"/>
              <w:left w:val="single" w:color="FFFFFF" w:sz="24" w:space="0"/>
              <w:bottom w:val="nil"/>
              <w:right w:val="nil"/>
            </w:tcBorders>
            <w:vAlign w:val="center"/>
          </w:tcP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4</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5</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6</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7</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8</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9</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10</w:t>
            </w:r>
          </w:p>
        </w:tc>
        <w:tc>
          <w:tcPr>
            <w:tcW w:w="0" w:type="auto"/>
            <w:vMerge w:val="continue"/>
            <w:tcBorders>
              <w:top w:val="single" w:color="auto" w:sz="12" w:space="0"/>
              <w:left w:val="nil"/>
              <w:bottom w:val="single" w:color="auto" w:sz="8" w:space="0"/>
              <w:right w:val="single" w:color="auto" w:sz="12" w:space="0"/>
            </w:tcBorders>
            <w:vAlign w:val="center"/>
          </w:tcPr>
          <w:p/>
        </w:tc>
      </w:tr>
      <w:tr>
        <w:trPr>
          <w:trHeight w:val="468" w:hRule="atLeast"/>
          <w:jc w:val="center"/>
        </w:trPr>
        <w:tc>
          <w:tcPr>
            <w:tcW w:w="445" w:type="dxa"/>
            <w:vMerge w:val="restart"/>
            <w:tcBorders>
              <w:top w:val="nil"/>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通识教育课程选修</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中国古诗文欣赏</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中国古代文化史</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国学经典作品选读</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四大名著导读</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汉字文化与教学研究</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小学生作文指导</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朗读技巧与指导</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外国文学作品欣赏</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欧美国家社会与文化</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数学思想与方法</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概率与数理统计</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计算机绘图</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动画设计与制作</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电脑组装与维修</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t>Visual FoxPro</w:t>
            </w:r>
            <w:r>
              <w:rPr>
                <w:rFonts w:hint="eastAsia"/>
              </w:rPr>
              <w:t>程序设计</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走向法治：（民法）</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以案说法</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太极拳</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儿童常见疾病预防与治疗</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食品营养与健康</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书谱</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445" w:type="dxa"/>
            <w:vMerge w:val="restart"/>
            <w:tcBorders>
              <w:top w:val="nil"/>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专业教育课程选修</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吉他</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葫芦丝</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舞蹈</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古筝</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扬琴</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民歌演唱技巧指导</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钢琴演奏与即兴伴奏</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中外音乐欣赏</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通俗歌曲演唱</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美学基础</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素描（装饰绘画）</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艺术史与艺术作品欣赏</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学校实用美术</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化学与生活</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食品化学</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小学数学解题研究</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小学数学教学素材开发与设计</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445" w:type="dxa"/>
            <w:vMerge w:val="restart"/>
            <w:tcBorders>
              <w:top w:val="nil"/>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教师教育课程选修</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中外教育名著选读</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中国教育热点问题研究</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教师职业心理学</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教育统计与心理测量</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心理诊断与咨询技能</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教师职业技能训练</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心理健康教育</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三十六计与教学谋略</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与新课程同行</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国外小学教育发展动态</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小学生心理健康与心理咨询</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小学游戏理论与实践</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小学语文特级教师教学案例分析</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小学数学特级教师教学案例分析</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小学英语教学研究</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小学综合实践活动设计</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0" w:type="auto"/>
            <w:vMerge w:val="continue"/>
            <w:tcBorders>
              <w:top w:val="nil"/>
              <w:left w:val="single" w:color="auto" w:sz="12" w:space="0"/>
              <w:bottom w:val="single" w:color="auto" w:sz="8" w:space="0"/>
              <w:right w:val="single" w:color="auto" w:sz="8" w:space="0"/>
            </w:tcBorders>
            <w:vAlign w:val="center"/>
          </w:tcP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小学科学实验与创新</w:t>
            </w:r>
          </w:p>
        </w:tc>
        <w:tc>
          <w:tcPr>
            <w:tcW w:w="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32</w:t>
            </w:r>
          </w:p>
        </w:tc>
        <w:tc>
          <w:tcPr>
            <w:tcW w:w="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2</w:t>
            </w:r>
          </w:p>
        </w:tc>
        <w:tc>
          <w:tcPr>
            <w:tcW w:w="495"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r>
        <w:tblPrEx>
          <w:tblCellMar>
            <w:top w:w="0" w:type="dxa"/>
            <w:left w:w="0" w:type="dxa"/>
            <w:bottom w:w="0" w:type="dxa"/>
            <w:right w:w="0" w:type="dxa"/>
          </w:tblCellMar>
        </w:tblPrEx>
        <w:trPr>
          <w:trHeight w:val="468" w:hRule="atLeast"/>
          <w:jc w:val="center"/>
        </w:trPr>
        <w:tc>
          <w:tcPr>
            <w:tcW w:w="445" w:type="dxa"/>
            <w:tcBorders>
              <w:top w:val="nil"/>
              <w:left w:val="single" w:color="auto" w:sz="12" w:space="0"/>
              <w:bottom w:val="single" w:color="auto" w:sz="12" w:space="0"/>
              <w:right w:val="single" w:color="auto" w:sz="8" w:space="0"/>
            </w:tcBorders>
            <w:shd w:val="clear" w:color="auto" w:fill="auto"/>
            <w:tcMar>
              <w:top w:w="0" w:type="dxa"/>
              <w:left w:w="108" w:type="dxa"/>
              <w:bottom w:w="0" w:type="dxa"/>
              <w:right w:w="108" w:type="dxa"/>
            </w:tcMar>
            <w:vAlign w:val="center"/>
          </w:tcPr>
          <w:p>
            <w:r>
              <w:rPr>
                <w:rFonts w:hint="eastAsia"/>
              </w:rPr>
              <w:t>合计</w:t>
            </w:r>
          </w:p>
        </w:tc>
        <w:tc>
          <w:tcPr>
            <w:tcW w:w="483"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2799"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r>
              <w:rPr>
                <w:rFonts w:hint="eastAsia"/>
              </w:rPr>
              <w:t> </w:t>
            </w:r>
          </w:p>
        </w:tc>
        <w:tc>
          <w:tcPr>
            <w:tcW w:w="636"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bottom"/>
          </w:tcPr>
          <w:p>
            <w:r>
              <w:t>1760</w:t>
            </w:r>
          </w:p>
        </w:tc>
        <w:tc>
          <w:tcPr>
            <w:tcW w:w="489"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bottom"/>
          </w:tcPr>
          <w:p>
            <w:r>
              <w:t>110</w:t>
            </w:r>
          </w:p>
        </w:tc>
        <w:tc>
          <w:tcPr>
            <w:tcW w:w="426"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bottom"/>
          </w:tcPr>
          <w:p>
            <w:r>
              <w:t>14</w:t>
            </w:r>
          </w:p>
        </w:tc>
        <w:tc>
          <w:tcPr>
            <w:tcW w:w="426"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bottom"/>
          </w:tcPr>
          <w:p>
            <w:r>
              <w:t>14</w:t>
            </w:r>
          </w:p>
        </w:tc>
        <w:tc>
          <w:tcPr>
            <w:tcW w:w="426"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bottom"/>
          </w:tcPr>
          <w:p>
            <w:r>
              <w:t>22</w:t>
            </w:r>
          </w:p>
        </w:tc>
        <w:tc>
          <w:tcPr>
            <w:tcW w:w="426"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bottom"/>
          </w:tcPr>
          <w:p>
            <w:r>
              <w:t>22</w:t>
            </w:r>
          </w:p>
        </w:tc>
        <w:tc>
          <w:tcPr>
            <w:tcW w:w="426"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bottom"/>
          </w:tcPr>
          <w:p>
            <w:r>
              <w:t>14</w:t>
            </w:r>
          </w:p>
        </w:tc>
        <w:tc>
          <w:tcPr>
            <w:tcW w:w="426"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bottom"/>
          </w:tcPr>
          <w:p>
            <w:r>
              <w:t>10</w:t>
            </w:r>
          </w:p>
        </w:tc>
        <w:tc>
          <w:tcPr>
            <w:tcW w:w="426"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bottom"/>
          </w:tcPr>
          <w:p>
            <w:r>
              <w:t>10</w:t>
            </w:r>
          </w:p>
        </w:tc>
        <w:tc>
          <w:tcPr>
            <w:tcW w:w="428"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bottom"/>
          </w:tcPr>
          <w:p>
            <w:r>
              <w:t>4</w:t>
            </w:r>
          </w:p>
        </w:tc>
        <w:tc>
          <w:tcPr>
            <w:tcW w:w="495" w:type="dxa"/>
            <w:tcBorders>
              <w:top w:val="nil"/>
              <w:left w:val="nil"/>
              <w:bottom w:val="single" w:color="auto" w:sz="12" w:space="0"/>
              <w:right w:val="single" w:color="auto" w:sz="12" w:space="0"/>
            </w:tcBorders>
            <w:shd w:val="clear" w:color="auto" w:fill="auto"/>
            <w:tcMar>
              <w:top w:w="0" w:type="dxa"/>
              <w:left w:w="108" w:type="dxa"/>
              <w:bottom w:w="0" w:type="dxa"/>
              <w:right w:w="108" w:type="dxa"/>
            </w:tcMar>
            <w:vAlign w:val="center"/>
          </w:tcPr>
          <w:p>
            <w:r>
              <w:rPr>
                <w:rFonts w:hint="eastAsia"/>
              </w:rPr>
              <w:t> </w:t>
            </w:r>
          </w:p>
        </w:tc>
      </w:tr>
    </w:tbl>
    <w:p>
      <w:r>
        <w:rPr>
          <w:rFonts w:hint="eastAsia"/>
        </w:rPr>
        <w:t> </w:t>
      </w:r>
    </w:p>
    <w:p/>
    <w:p/>
    <w:p/>
    <w:p>
      <w:pPr>
        <w:pStyle w:val="3"/>
        <w:spacing w:before="156" w:after="156"/>
        <w:ind w:firstLine="640" w:firstLineChars="200"/>
        <w:jc w:val="left"/>
      </w:pPr>
      <w:r>
        <w:rPr>
          <w:rFonts w:hint="eastAsia" w:ascii="楷体_GB2312" w:eastAsia="楷体_GB2312" w:hAnsiTheme="minorHAnsi" w:cstheme="minorBidi"/>
          <w:bCs w:val="0"/>
          <w:kern w:val="2"/>
          <w:sz w:val="32"/>
          <w:szCs w:val="32"/>
          <w:lang w:val="en-US" w:eastAsia="zh-CN" w:bidi="ar-SA"/>
        </w:rPr>
        <w:t>（三）</w:t>
      </w:r>
      <w:r>
        <w:rPr>
          <w:rFonts w:hint="eastAsia" w:ascii="楷体_GB2312" w:eastAsia="楷体_GB2312" w:hAnsiTheme="minorHAnsi" w:cstheme="minorBidi"/>
          <w:bCs w:val="0"/>
          <w:kern w:val="2"/>
          <w:sz w:val="32"/>
          <w:szCs w:val="32"/>
          <w:lang w:val="en-US" w:eastAsia="zh-CN" w:bidi="ar-SA"/>
        </w:rPr>
        <w:t>教育实训、实践课程计划表</w:t>
      </w:r>
    </w:p>
    <w:tbl>
      <w:tblPr>
        <w:tblStyle w:val="12"/>
        <w:tblW w:w="4900" w:type="pct"/>
        <w:jc w:val="center"/>
        <w:tblLayout w:type="fixed"/>
        <w:tblCellMar>
          <w:top w:w="0" w:type="dxa"/>
          <w:left w:w="0" w:type="dxa"/>
          <w:bottom w:w="0" w:type="dxa"/>
          <w:right w:w="0" w:type="dxa"/>
        </w:tblCellMar>
      </w:tblPr>
      <w:tblGrid>
        <w:gridCol w:w="642"/>
        <w:gridCol w:w="780"/>
        <w:gridCol w:w="2230"/>
        <w:gridCol w:w="633"/>
        <w:gridCol w:w="483"/>
        <w:gridCol w:w="456"/>
        <w:gridCol w:w="502"/>
        <w:gridCol w:w="456"/>
        <w:gridCol w:w="477"/>
        <w:gridCol w:w="483"/>
        <w:gridCol w:w="688"/>
        <w:gridCol w:w="522"/>
      </w:tblGrid>
      <w:tr>
        <w:tblPrEx>
          <w:tblCellMar>
            <w:top w:w="0" w:type="dxa"/>
            <w:left w:w="0" w:type="dxa"/>
            <w:bottom w:w="0" w:type="dxa"/>
            <w:right w:w="0" w:type="dxa"/>
          </w:tblCellMar>
        </w:tblPrEx>
        <w:trPr>
          <w:trHeight w:val="649" w:hRule="atLeast"/>
          <w:jc w:val="center"/>
        </w:trPr>
        <w:tc>
          <w:tcPr>
            <w:tcW w:w="642" w:type="dxa"/>
            <w:vMerge w:val="restart"/>
            <w:tcBorders>
              <w:top w:val="single" w:color="auto" w:sz="12" w:space="0"/>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r>
              <w:rPr>
                <w:rFonts w:hint="eastAsia"/>
              </w:rPr>
              <w:t>课程</w:t>
            </w:r>
          </w:p>
          <w:p>
            <w:r>
              <w:rPr>
                <w:rFonts w:hint="eastAsia"/>
              </w:rPr>
              <w:t>类别</w:t>
            </w:r>
          </w:p>
        </w:tc>
        <w:tc>
          <w:tcPr>
            <w:tcW w:w="780" w:type="dxa"/>
            <w:vMerge w:val="restart"/>
            <w:tcBorders>
              <w:top w:val="single" w:color="auto" w:sz="12"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课程编号</w:t>
            </w:r>
          </w:p>
        </w:tc>
        <w:tc>
          <w:tcPr>
            <w:tcW w:w="2230" w:type="dxa"/>
            <w:vMerge w:val="restart"/>
            <w:tcBorders>
              <w:top w:val="single" w:color="auto" w:sz="12"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sz w:val="24"/>
                <w:szCs w:val="24"/>
              </w:rPr>
            </w:pPr>
            <w:r>
              <w:rPr>
                <w:rFonts w:hint="eastAsia"/>
                <w:sz w:val="24"/>
                <w:szCs w:val="24"/>
              </w:rPr>
              <w:t>课程名称</w:t>
            </w:r>
          </w:p>
        </w:tc>
        <w:tc>
          <w:tcPr>
            <w:tcW w:w="633" w:type="dxa"/>
            <w:vMerge w:val="restart"/>
            <w:tcBorders>
              <w:top w:val="single" w:color="auto" w:sz="12" w:space="0"/>
              <w:left w:val="single" w:color="FFFFFF" w:sz="24" w:space="0"/>
              <w:bottom w:val="nil"/>
              <w:right w:val="nil"/>
            </w:tcBorders>
            <w:shd w:val="clear" w:color="auto" w:fill="auto"/>
            <w:tcMar>
              <w:top w:w="0" w:type="dxa"/>
              <w:left w:w="108" w:type="dxa"/>
              <w:bottom w:w="0" w:type="dxa"/>
              <w:right w:w="108" w:type="dxa"/>
            </w:tcMar>
            <w:vAlign w:val="center"/>
          </w:tcPr>
          <w:p>
            <w:pPr>
              <w:rPr>
                <w:sz w:val="24"/>
                <w:szCs w:val="24"/>
              </w:rPr>
            </w:pPr>
            <w:r>
              <w:rPr>
                <w:rFonts w:hint="eastAsia"/>
                <w:sz w:val="24"/>
                <w:szCs w:val="24"/>
              </w:rPr>
              <w:t>总学时</w:t>
            </w:r>
          </w:p>
        </w:tc>
        <w:tc>
          <w:tcPr>
            <w:tcW w:w="483" w:type="dxa"/>
            <w:vMerge w:val="restart"/>
            <w:tcBorders>
              <w:top w:val="single" w:color="auto" w:sz="12" w:space="0"/>
              <w:left w:val="single" w:color="FFFFFF" w:sz="24" w:space="0"/>
              <w:bottom w:val="nil"/>
              <w:right w:val="nil"/>
            </w:tcBorders>
            <w:shd w:val="clear" w:color="auto" w:fill="auto"/>
            <w:tcMar>
              <w:top w:w="0" w:type="dxa"/>
              <w:left w:w="108" w:type="dxa"/>
              <w:bottom w:w="0" w:type="dxa"/>
              <w:right w:w="108" w:type="dxa"/>
            </w:tcMar>
          </w:tcPr>
          <w:p>
            <w:pPr>
              <w:rPr>
                <w:sz w:val="24"/>
                <w:szCs w:val="24"/>
              </w:rPr>
            </w:pPr>
            <w:r>
              <w:rPr>
                <w:rFonts w:hint="eastAsia"/>
                <w:sz w:val="24"/>
                <w:szCs w:val="24"/>
              </w:rPr>
              <w:t>学分数</w:t>
            </w:r>
          </w:p>
        </w:tc>
        <w:tc>
          <w:tcPr>
            <w:tcW w:w="3062" w:type="dxa"/>
            <w:gridSpan w:val="6"/>
            <w:tcBorders>
              <w:top w:val="single" w:color="auto" w:sz="12"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按学期周课时分配</w:t>
            </w:r>
          </w:p>
        </w:tc>
        <w:tc>
          <w:tcPr>
            <w:tcW w:w="522" w:type="dxa"/>
            <w:vMerge w:val="restart"/>
            <w:tcBorders>
              <w:top w:val="single" w:color="auto" w:sz="12" w:space="0"/>
              <w:left w:val="nil"/>
              <w:bottom w:val="single" w:color="auto" w:sz="8" w:space="0"/>
              <w:right w:val="single" w:color="auto" w:sz="12" w:space="0"/>
            </w:tcBorders>
            <w:shd w:val="clear" w:color="auto" w:fill="auto"/>
            <w:tcMar>
              <w:top w:w="0" w:type="dxa"/>
              <w:left w:w="108" w:type="dxa"/>
              <w:bottom w:w="0" w:type="dxa"/>
              <w:right w:w="108" w:type="dxa"/>
            </w:tcMar>
            <w:vAlign w:val="center"/>
          </w:tcPr>
          <w:p>
            <w:r>
              <w:rPr>
                <w:rFonts w:hint="eastAsia"/>
              </w:rPr>
              <w:t>备注</w:t>
            </w:r>
          </w:p>
        </w:tc>
      </w:tr>
      <w:tr>
        <w:tblPrEx>
          <w:tblCellMar>
            <w:top w:w="0" w:type="dxa"/>
            <w:left w:w="0" w:type="dxa"/>
            <w:bottom w:w="0" w:type="dxa"/>
            <w:right w:w="0" w:type="dxa"/>
          </w:tblCellMar>
        </w:tblPrEx>
        <w:trPr>
          <w:trHeight w:val="1575" w:hRule="atLeast"/>
          <w:jc w:val="center"/>
        </w:trPr>
        <w:tc>
          <w:tcPr>
            <w:tcW w:w="642" w:type="dxa"/>
            <w:vMerge w:val="continue"/>
            <w:tcBorders>
              <w:top w:val="single" w:color="auto" w:sz="12" w:space="0"/>
              <w:left w:val="single" w:color="auto" w:sz="12" w:space="0"/>
              <w:bottom w:val="single" w:color="auto" w:sz="8" w:space="0"/>
              <w:right w:val="single" w:color="auto" w:sz="8" w:space="0"/>
            </w:tcBorders>
            <w:vAlign w:val="center"/>
          </w:tcPr>
          <w:p/>
        </w:tc>
        <w:tc>
          <w:tcPr>
            <w:tcW w:w="780" w:type="dxa"/>
            <w:vMerge w:val="continue"/>
            <w:tcBorders>
              <w:top w:val="single" w:color="auto" w:sz="12" w:space="0"/>
              <w:left w:val="nil"/>
              <w:bottom w:val="single" w:color="auto" w:sz="8" w:space="0"/>
              <w:right w:val="single" w:color="auto" w:sz="8" w:space="0"/>
            </w:tcBorders>
            <w:vAlign w:val="center"/>
          </w:tcPr>
          <w:p>
            <w:pPr>
              <w:rPr>
                <w:sz w:val="24"/>
                <w:szCs w:val="24"/>
              </w:rPr>
            </w:pPr>
          </w:p>
        </w:tc>
        <w:tc>
          <w:tcPr>
            <w:tcW w:w="2230" w:type="dxa"/>
            <w:vMerge w:val="continue"/>
            <w:tcBorders>
              <w:top w:val="single" w:color="auto" w:sz="12" w:space="0"/>
              <w:left w:val="nil"/>
              <w:bottom w:val="single" w:color="auto" w:sz="8" w:space="0"/>
              <w:right w:val="single" w:color="auto" w:sz="8" w:space="0"/>
            </w:tcBorders>
            <w:vAlign w:val="center"/>
          </w:tcPr>
          <w:p>
            <w:pPr>
              <w:rPr>
                <w:sz w:val="24"/>
                <w:szCs w:val="24"/>
              </w:rPr>
            </w:pPr>
          </w:p>
        </w:tc>
        <w:tc>
          <w:tcPr>
            <w:tcW w:w="633" w:type="dxa"/>
            <w:vMerge w:val="continue"/>
            <w:tcBorders>
              <w:top w:val="single" w:color="auto" w:sz="12" w:space="0"/>
              <w:left w:val="single" w:color="FFFFFF" w:sz="24" w:space="0"/>
              <w:bottom w:val="nil"/>
              <w:right w:val="nil"/>
            </w:tcBorders>
            <w:vAlign w:val="center"/>
          </w:tcPr>
          <w:p>
            <w:pPr>
              <w:rPr>
                <w:sz w:val="24"/>
                <w:szCs w:val="24"/>
              </w:rPr>
            </w:pPr>
          </w:p>
        </w:tc>
        <w:tc>
          <w:tcPr>
            <w:tcW w:w="483" w:type="dxa"/>
            <w:vMerge w:val="continue"/>
            <w:tcBorders>
              <w:top w:val="single" w:color="auto" w:sz="12" w:space="0"/>
              <w:left w:val="single" w:color="FFFFFF" w:sz="24" w:space="0"/>
              <w:bottom w:val="nil"/>
              <w:right w:val="nil"/>
            </w:tcBorders>
            <w:vAlign w:val="center"/>
          </w:tcPr>
          <w:p>
            <w:pPr>
              <w:rPr>
                <w:sz w:val="24"/>
                <w:szCs w:val="24"/>
              </w:rPr>
            </w:pP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5</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6</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7</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8</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9</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10</w:t>
            </w:r>
          </w:p>
        </w:tc>
        <w:tc>
          <w:tcPr>
            <w:tcW w:w="522" w:type="dxa"/>
            <w:vMerge w:val="continue"/>
            <w:tcBorders>
              <w:top w:val="single" w:color="auto" w:sz="12" w:space="0"/>
              <w:left w:val="nil"/>
              <w:bottom w:val="single" w:color="auto" w:sz="8" w:space="0"/>
              <w:right w:val="single" w:color="auto" w:sz="12" w:space="0"/>
            </w:tcBorders>
            <w:vAlign w:val="center"/>
          </w:tcPr>
          <w:p/>
        </w:tc>
      </w:tr>
      <w:tr>
        <w:trPr>
          <w:trHeight w:val="458" w:hRule="atLeast"/>
          <w:jc w:val="center"/>
        </w:trPr>
        <w:tc>
          <w:tcPr>
            <w:tcW w:w="642" w:type="dxa"/>
            <w:vMerge w:val="restart"/>
            <w:tcBorders>
              <w:top w:val="single" w:color="FFFFFF" w:sz="24" w:space="0"/>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实训课程</w:t>
            </w:r>
          </w:p>
        </w:tc>
        <w:tc>
          <w:tcPr>
            <w:tcW w:w="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22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教师角色体验</w:t>
            </w:r>
          </w:p>
        </w:tc>
        <w:tc>
          <w:tcPr>
            <w:tcW w:w="6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32</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22"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r>
      <w:tr>
        <w:tblPrEx>
          <w:tblCellMar>
            <w:top w:w="0" w:type="dxa"/>
            <w:left w:w="0" w:type="dxa"/>
            <w:bottom w:w="0" w:type="dxa"/>
            <w:right w:w="0" w:type="dxa"/>
          </w:tblCellMar>
        </w:tblPrEx>
        <w:trPr>
          <w:trHeight w:val="458" w:hRule="atLeast"/>
          <w:jc w:val="center"/>
        </w:trPr>
        <w:tc>
          <w:tcPr>
            <w:tcW w:w="642" w:type="dxa"/>
            <w:vMerge w:val="continue"/>
            <w:tcBorders>
              <w:top w:val="single" w:color="FFFFFF" w:sz="24" w:space="0"/>
              <w:left w:val="single" w:color="auto" w:sz="12" w:space="0"/>
              <w:bottom w:val="single" w:color="auto" w:sz="8" w:space="0"/>
              <w:right w:val="single" w:color="auto" w:sz="8" w:space="0"/>
            </w:tcBorders>
            <w:vAlign w:val="center"/>
          </w:tcPr>
          <w:p>
            <w:pPr>
              <w:rPr>
                <w:sz w:val="24"/>
                <w:szCs w:val="24"/>
              </w:rPr>
            </w:pPr>
          </w:p>
        </w:tc>
        <w:tc>
          <w:tcPr>
            <w:tcW w:w="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22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教师语言能力训练</w:t>
            </w:r>
          </w:p>
        </w:tc>
        <w:tc>
          <w:tcPr>
            <w:tcW w:w="6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32</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22"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r>
      <w:tr>
        <w:tblPrEx>
          <w:tblCellMar>
            <w:top w:w="0" w:type="dxa"/>
            <w:left w:w="0" w:type="dxa"/>
            <w:bottom w:w="0" w:type="dxa"/>
            <w:right w:w="0" w:type="dxa"/>
          </w:tblCellMar>
        </w:tblPrEx>
        <w:trPr>
          <w:trHeight w:val="458" w:hRule="atLeast"/>
          <w:jc w:val="center"/>
        </w:trPr>
        <w:tc>
          <w:tcPr>
            <w:tcW w:w="642" w:type="dxa"/>
            <w:vMerge w:val="continue"/>
            <w:tcBorders>
              <w:top w:val="single" w:color="FFFFFF" w:sz="24" w:space="0"/>
              <w:left w:val="single" w:color="auto" w:sz="12" w:space="0"/>
              <w:bottom w:val="single" w:color="auto" w:sz="8" w:space="0"/>
              <w:right w:val="single" w:color="auto" w:sz="8" w:space="0"/>
            </w:tcBorders>
            <w:vAlign w:val="center"/>
          </w:tcPr>
          <w:p>
            <w:pPr>
              <w:rPr>
                <w:sz w:val="24"/>
                <w:szCs w:val="24"/>
              </w:rPr>
            </w:pPr>
          </w:p>
        </w:tc>
        <w:tc>
          <w:tcPr>
            <w:tcW w:w="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22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多媒体技术与课件制作实训</w:t>
            </w:r>
          </w:p>
        </w:tc>
        <w:tc>
          <w:tcPr>
            <w:tcW w:w="6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64</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4</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4</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22"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r>
      <w:tr>
        <w:tblPrEx>
          <w:tblCellMar>
            <w:top w:w="0" w:type="dxa"/>
            <w:left w:w="0" w:type="dxa"/>
            <w:bottom w:w="0" w:type="dxa"/>
            <w:right w:w="0" w:type="dxa"/>
          </w:tblCellMar>
        </w:tblPrEx>
        <w:trPr>
          <w:trHeight w:val="458" w:hRule="atLeast"/>
          <w:jc w:val="center"/>
        </w:trPr>
        <w:tc>
          <w:tcPr>
            <w:tcW w:w="642" w:type="dxa"/>
            <w:vMerge w:val="continue"/>
            <w:tcBorders>
              <w:top w:val="single" w:color="FFFFFF" w:sz="24" w:space="0"/>
              <w:left w:val="single" w:color="auto" w:sz="12" w:space="0"/>
              <w:bottom w:val="single" w:color="auto" w:sz="8" w:space="0"/>
              <w:right w:val="single" w:color="auto" w:sz="8" w:space="0"/>
            </w:tcBorders>
            <w:vAlign w:val="center"/>
          </w:tcPr>
          <w:p>
            <w:pPr>
              <w:rPr>
                <w:sz w:val="24"/>
                <w:szCs w:val="24"/>
              </w:rPr>
            </w:pPr>
          </w:p>
        </w:tc>
        <w:tc>
          <w:tcPr>
            <w:tcW w:w="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22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教学设计训练</w:t>
            </w:r>
          </w:p>
        </w:tc>
        <w:tc>
          <w:tcPr>
            <w:tcW w:w="6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32</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22"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r>
      <w:tr>
        <w:tblPrEx>
          <w:tblCellMar>
            <w:top w:w="0" w:type="dxa"/>
            <w:left w:w="0" w:type="dxa"/>
            <w:bottom w:w="0" w:type="dxa"/>
            <w:right w:w="0" w:type="dxa"/>
          </w:tblCellMar>
        </w:tblPrEx>
        <w:trPr>
          <w:trHeight w:val="458" w:hRule="atLeast"/>
          <w:jc w:val="center"/>
        </w:trPr>
        <w:tc>
          <w:tcPr>
            <w:tcW w:w="642" w:type="dxa"/>
            <w:vMerge w:val="continue"/>
            <w:tcBorders>
              <w:top w:val="single" w:color="FFFFFF" w:sz="24" w:space="0"/>
              <w:left w:val="single" w:color="auto" w:sz="12" w:space="0"/>
              <w:bottom w:val="single" w:color="auto" w:sz="8" w:space="0"/>
              <w:right w:val="single" w:color="auto" w:sz="8" w:space="0"/>
            </w:tcBorders>
            <w:vAlign w:val="center"/>
          </w:tcPr>
          <w:p>
            <w:pPr>
              <w:rPr>
                <w:sz w:val="24"/>
                <w:szCs w:val="24"/>
              </w:rPr>
            </w:pPr>
          </w:p>
        </w:tc>
        <w:tc>
          <w:tcPr>
            <w:tcW w:w="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22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微格教学训练</w:t>
            </w:r>
          </w:p>
        </w:tc>
        <w:tc>
          <w:tcPr>
            <w:tcW w:w="6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64</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4</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sz w:val="24"/>
                <w:szCs w:val="24"/>
              </w:rPr>
              <w:t> </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4</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522"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r>
      <w:tr>
        <w:tblPrEx>
          <w:tblCellMar>
            <w:top w:w="0" w:type="dxa"/>
            <w:left w:w="0" w:type="dxa"/>
            <w:bottom w:w="0" w:type="dxa"/>
            <w:right w:w="0" w:type="dxa"/>
          </w:tblCellMar>
        </w:tblPrEx>
        <w:trPr>
          <w:trHeight w:val="458" w:hRule="atLeast"/>
          <w:jc w:val="center"/>
        </w:trPr>
        <w:tc>
          <w:tcPr>
            <w:tcW w:w="642" w:type="dxa"/>
            <w:vMerge w:val="continue"/>
            <w:tcBorders>
              <w:top w:val="single" w:color="FFFFFF" w:sz="24" w:space="0"/>
              <w:left w:val="single" w:color="auto" w:sz="12" w:space="0"/>
              <w:bottom w:val="single" w:color="auto" w:sz="8" w:space="0"/>
              <w:right w:val="single" w:color="auto" w:sz="8" w:space="0"/>
            </w:tcBorders>
            <w:vAlign w:val="center"/>
          </w:tcPr>
          <w:p>
            <w:pPr>
              <w:rPr>
                <w:sz w:val="24"/>
                <w:szCs w:val="24"/>
              </w:rPr>
            </w:pPr>
          </w:p>
        </w:tc>
        <w:tc>
          <w:tcPr>
            <w:tcW w:w="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22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名师导训</w:t>
            </w:r>
          </w:p>
        </w:tc>
        <w:tc>
          <w:tcPr>
            <w:tcW w:w="6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32</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sz w:val="24"/>
                <w:szCs w:val="24"/>
              </w:rPr>
              <w:t> </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522"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r>
      <w:tr>
        <w:tblPrEx>
          <w:tblCellMar>
            <w:top w:w="0" w:type="dxa"/>
            <w:left w:w="0" w:type="dxa"/>
            <w:bottom w:w="0" w:type="dxa"/>
            <w:right w:w="0" w:type="dxa"/>
          </w:tblCellMar>
        </w:tblPrEx>
        <w:trPr>
          <w:trHeight w:val="458" w:hRule="atLeast"/>
          <w:jc w:val="center"/>
        </w:trPr>
        <w:tc>
          <w:tcPr>
            <w:tcW w:w="642" w:type="dxa"/>
            <w:vMerge w:val="continue"/>
            <w:tcBorders>
              <w:top w:val="single" w:color="FFFFFF" w:sz="24" w:space="0"/>
              <w:left w:val="single" w:color="auto" w:sz="12" w:space="0"/>
              <w:bottom w:val="single" w:color="auto" w:sz="8" w:space="0"/>
              <w:right w:val="single" w:color="auto" w:sz="8" w:space="0"/>
            </w:tcBorders>
            <w:vAlign w:val="center"/>
          </w:tcPr>
          <w:p>
            <w:pPr>
              <w:rPr>
                <w:sz w:val="24"/>
                <w:szCs w:val="24"/>
              </w:rPr>
            </w:pPr>
          </w:p>
        </w:tc>
        <w:tc>
          <w:tcPr>
            <w:tcW w:w="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22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教学工作能力训练</w:t>
            </w:r>
          </w:p>
        </w:tc>
        <w:tc>
          <w:tcPr>
            <w:tcW w:w="6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32</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sz w:val="24"/>
                <w:szCs w:val="24"/>
              </w:rPr>
              <w:t> </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522"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r>
      <w:tr>
        <w:tblPrEx>
          <w:tblCellMar>
            <w:top w:w="0" w:type="dxa"/>
            <w:left w:w="0" w:type="dxa"/>
            <w:bottom w:w="0" w:type="dxa"/>
            <w:right w:w="0" w:type="dxa"/>
          </w:tblCellMar>
        </w:tblPrEx>
        <w:trPr>
          <w:trHeight w:val="458" w:hRule="atLeast"/>
          <w:jc w:val="center"/>
        </w:trPr>
        <w:tc>
          <w:tcPr>
            <w:tcW w:w="642" w:type="dxa"/>
            <w:vMerge w:val="continue"/>
            <w:tcBorders>
              <w:top w:val="single" w:color="FFFFFF" w:sz="24" w:space="0"/>
              <w:left w:val="single" w:color="auto" w:sz="12" w:space="0"/>
              <w:bottom w:val="single" w:color="auto" w:sz="8" w:space="0"/>
              <w:right w:val="single" w:color="auto" w:sz="8" w:space="0"/>
            </w:tcBorders>
            <w:vAlign w:val="center"/>
          </w:tcPr>
          <w:p>
            <w:pPr>
              <w:rPr>
                <w:sz w:val="24"/>
                <w:szCs w:val="24"/>
              </w:rPr>
            </w:pPr>
          </w:p>
        </w:tc>
        <w:tc>
          <w:tcPr>
            <w:tcW w:w="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22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就业指导</w:t>
            </w:r>
          </w:p>
        </w:tc>
        <w:tc>
          <w:tcPr>
            <w:tcW w:w="6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32</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sz w:val="24"/>
                <w:szCs w:val="24"/>
              </w:rPr>
              <w:t> </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2</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 </w:t>
            </w:r>
          </w:p>
        </w:tc>
        <w:tc>
          <w:tcPr>
            <w:tcW w:w="522"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r>
      <w:tr>
        <w:tblPrEx>
          <w:tblCellMar>
            <w:top w:w="0" w:type="dxa"/>
            <w:left w:w="0" w:type="dxa"/>
            <w:bottom w:w="0" w:type="dxa"/>
            <w:right w:w="0" w:type="dxa"/>
          </w:tblCellMar>
        </w:tblPrEx>
        <w:trPr>
          <w:trHeight w:val="3516" w:hRule="atLeast"/>
          <w:jc w:val="center"/>
        </w:trPr>
        <w:tc>
          <w:tcPr>
            <w:tcW w:w="642" w:type="dxa"/>
            <w:tcBorders>
              <w:top w:val="nil"/>
              <w:left w:val="single" w:color="auto" w:sz="12" w:space="0"/>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实践</w:t>
            </w:r>
          </w:p>
        </w:tc>
        <w:tc>
          <w:tcPr>
            <w:tcW w:w="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22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见习、实习</w:t>
            </w:r>
          </w:p>
        </w:tc>
        <w:tc>
          <w:tcPr>
            <w:tcW w:w="6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588</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28</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见习一周</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见习一周</w:t>
            </w:r>
          </w:p>
        </w:tc>
        <w:tc>
          <w:tcPr>
            <w:tcW w:w="45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见习一周</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见习一周</w:t>
            </w:r>
          </w:p>
        </w:tc>
        <w:tc>
          <w:tcPr>
            <w:tcW w:w="4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16周</w:t>
            </w:r>
          </w:p>
        </w:tc>
        <w:tc>
          <w:tcPr>
            <w:tcW w:w="522" w:type="dxa"/>
            <w:tcBorders>
              <w:top w:val="nil"/>
              <w:left w:val="nil"/>
              <w:bottom w:val="single" w:color="auto" w:sz="8" w:space="0"/>
              <w:right w:val="single" w:color="auto" w:sz="12" w:space="0"/>
            </w:tcBorders>
            <w:shd w:val="clear" w:color="auto" w:fill="auto"/>
            <w:tcMar>
              <w:top w:w="0" w:type="dxa"/>
              <w:left w:w="108" w:type="dxa"/>
              <w:bottom w:w="0" w:type="dxa"/>
              <w:right w:w="108" w:type="dxa"/>
            </w:tcMar>
            <w:vAlign w:val="center"/>
          </w:tcPr>
          <w:p>
            <w:pPr>
              <w:rPr>
                <w:sz w:val="24"/>
                <w:szCs w:val="24"/>
              </w:rPr>
            </w:pPr>
          </w:p>
          <w:p>
            <w:pPr>
              <w:rPr>
                <w:sz w:val="24"/>
                <w:szCs w:val="24"/>
              </w:rPr>
            </w:pPr>
            <w:r>
              <w:rPr>
                <w:rFonts w:hint="eastAsia"/>
                <w:sz w:val="24"/>
                <w:szCs w:val="24"/>
              </w:rPr>
              <w:t>军训</w:t>
            </w:r>
          </w:p>
          <w:p>
            <w:pPr>
              <w:rPr>
                <w:sz w:val="24"/>
                <w:szCs w:val="24"/>
              </w:rPr>
            </w:pPr>
            <w:r>
              <w:rPr>
                <w:rFonts w:hint="eastAsia"/>
                <w:sz w:val="24"/>
                <w:szCs w:val="24"/>
              </w:rPr>
              <w:t>一周</w:t>
            </w:r>
          </w:p>
        </w:tc>
      </w:tr>
      <w:tr>
        <w:tblPrEx>
          <w:tblCellMar>
            <w:top w:w="0" w:type="dxa"/>
            <w:left w:w="0" w:type="dxa"/>
            <w:bottom w:w="0" w:type="dxa"/>
            <w:right w:w="0" w:type="dxa"/>
          </w:tblCellMar>
        </w:tblPrEx>
        <w:trPr>
          <w:trHeight w:val="458" w:hRule="atLeast"/>
          <w:jc w:val="center"/>
        </w:trPr>
        <w:tc>
          <w:tcPr>
            <w:tcW w:w="642" w:type="dxa"/>
            <w:tcBorders>
              <w:top w:val="nil"/>
              <w:left w:val="single" w:color="auto" w:sz="12" w:space="0"/>
              <w:bottom w:val="single" w:color="auto" w:sz="12"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合计</w:t>
            </w:r>
          </w:p>
        </w:tc>
        <w:tc>
          <w:tcPr>
            <w:tcW w:w="780" w:type="dxa"/>
            <w:tcBorders>
              <w:top w:val="nil"/>
              <w:left w:val="nil"/>
              <w:bottom w:val="single" w:color="auto" w:sz="12"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2230"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c>
          <w:tcPr>
            <w:tcW w:w="633"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pPr>
              <w:rPr>
                <w:sz w:val="24"/>
                <w:szCs w:val="24"/>
              </w:rPr>
            </w:pPr>
            <w:r>
              <w:rPr>
                <w:sz w:val="24"/>
                <w:szCs w:val="24"/>
              </w:rPr>
              <w:t>908</w:t>
            </w:r>
          </w:p>
        </w:tc>
        <w:tc>
          <w:tcPr>
            <w:tcW w:w="483"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48</w:t>
            </w:r>
          </w:p>
        </w:tc>
        <w:tc>
          <w:tcPr>
            <w:tcW w:w="456" w:type="dxa"/>
            <w:tcBorders>
              <w:top w:val="nil"/>
              <w:left w:val="nil"/>
              <w:bottom w:val="single" w:color="auto" w:sz="12"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502" w:type="dxa"/>
            <w:tcBorders>
              <w:top w:val="nil"/>
              <w:left w:val="nil"/>
              <w:bottom w:val="single" w:color="auto" w:sz="12"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56" w:type="dxa"/>
            <w:tcBorders>
              <w:top w:val="nil"/>
              <w:left w:val="nil"/>
              <w:bottom w:val="single" w:color="auto" w:sz="12" w:space="0"/>
              <w:right w:val="single" w:color="auto" w:sz="8" w:space="0"/>
            </w:tcBorders>
            <w:shd w:val="clear" w:color="auto" w:fill="auto"/>
            <w:tcMar>
              <w:top w:w="0" w:type="dxa"/>
              <w:left w:w="108" w:type="dxa"/>
              <w:bottom w:w="0" w:type="dxa"/>
              <w:right w:w="108" w:type="dxa"/>
            </w:tcMar>
          </w:tcPr>
          <w:p>
            <w:pPr>
              <w:rPr>
                <w:sz w:val="24"/>
                <w:szCs w:val="24"/>
              </w:rPr>
            </w:pPr>
            <w:r>
              <w:rPr>
                <w:rFonts w:hint="eastAsia"/>
                <w:sz w:val="24"/>
                <w:szCs w:val="24"/>
              </w:rPr>
              <w:t> </w:t>
            </w:r>
          </w:p>
        </w:tc>
        <w:tc>
          <w:tcPr>
            <w:tcW w:w="477"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c>
          <w:tcPr>
            <w:tcW w:w="483"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20</w:t>
            </w:r>
          </w:p>
        </w:tc>
        <w:tc>
          <w:tcPr>
            <w:tcW w:w="688" w:type="dxa"/>
            <w:tcBorders>
              <w:top w:val="nil"/>
              <w:left w:val="nil"/>
              <w:bottom w:val="single" w:color="auto" w:sz="12" w:space="0"/>
              <w:right w:val="single" w:color="auto" w:sz="8"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c>
          <w:tcPr>
            <w:tcW w:w="522" w:type="dxa"/>
            <w:tcBorders>
              <w:top w:val="nil"/>
              <w:left w:val="nil"/>
              <w:bottom w:val="single" w:color="auto" w:sz="12" w:space="0"/>
              <w:right w:val="single" w:color="auto" w:sz="12" w:space="0"/>
            </w:tcBorders>
            <w:shd w:val="clear" w:color="auto" w:fill="auto"/>
            <w:tcMar>
              <w:top w:w="0" w:type="dxa"/>
              <w:left w:w="108" w:type="dxa"/>
              <w:bottom w:w="0" w:type="dxa"/>
              <w:right w:w="108" w:type="dxa"/>
            </w:tcMar>
            <w:vAlign w:val="center"/>
          </w:tcPr>
          <w:p>
            <w:pPr>
              <w:rPr>
                <w:sz w:val="24"/>
                <w:szCs w:val="24"/>
              </w:rPr>
            </w:pPr>
            <w:r>
              <w:rPr>
                <w:rFonts w:hint="eastAsia"/>
                <w:sz w:val="24"/>
                <w:szCs w:val="24"/>
              </w:rPr>
              <w:t> </w:t>
            </w:r>
          </w:p>
        </w:tc>
      </w:tr>
    </w:tbl>
    <w:p>
      <w:pPr>
        <w:spacing w:line="400" w:lineRule="exact"/>
        <w:jc w:val="left"/>
        <w:rPr>
          <w:rFonts w:ascii="黑体" w:hAnsi="Courier New" w:eastAsia="黑体"/>
          <w:bCs/>
          <w:sz w:val="32"/>
          <w:szCs w:val="32"/>
        </w:rPr>
      </w:pPr>
    </w:p>
    <w:p>
      <w:pPr>
        <w:pStyle w:val="5"/>
        <w:spacing w:line="560" w:lineRule="exact"/>
        <w:jc w:val="left"/>
        <w:rPr>
          <w:rFonts w:ascii="黑体" w:hAnsi="黑体" w:eastAsia="黑体" w:cs="黑体"/>
          <w:b/>
          <w:bCs/>
          <w:kern w:val="0"/>
          <w:sz w:val="32"/>
          <w:szCs w:val="32"/>
        </w:rPr>
      </w:pPr>
      <w:r>
        <w:rPr>
          <w:rFonts w:hint="eastAsia" w:ascii="黑体" w:hAnsi="黑体" w:eastAsia="黑体" w:cs="黑体"/>
          <w:b/>
          <w:bCs/>
          <w:sz w:val="32"/>
          <w:szCs w:val="32"/>
        </w:rPr>
        <w:t>九、</w:t>
      </w:r>
      <w:r>
        <w:rPr>
          <w:rFonts w:hint="eastAsia" w:ascii="黑体" w:hAnsi="黑体" w:eastAsia="黑体" w:cs="黑体"/>
          <w:b/>
          <w:bCs/>
          <w:kern w:val="0"/>
          <w:sz w:val="32"/>
          <w:szCs w:val="32"/>
        </w:rPr>
        <w:t>实施保障</w:t>
      </w:r>
    </w:p>
    <w:p>
      <w:pPr>
        <w:overflowPunct w:val="0"/>
        <w:adjustRightInd w:val="0"/>
        <w:ind w:firstLine="640" w:firstLineChars="200"/>
        <w:outlineLvl w:val="0"/>
        <w:rPr>
          <w:rFonts w:eastAsia="楷体_GB2312"/>
          <w:b w:val="0"/>
          <w:bCs/>
          <w:szCs w:val="32"/>
        </w:rPr>
      </w:pPr>
      <w:r>
        <w:rPr>
          <w:rFonts w:eastAsia="楷体_GB2312"/>
          <w:b w:val="0"/>
          <w:bCs/>
          <w:sz w:val="32"/>
          <w:szCs w:val="32"/>
        </w:rPr>
        <w:t>（一）师资队伍</w:t>
      </w:r>
    </w:p>
    <w:p>
      <w:pPr>
        <w:pStyle w:val="5"/>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（1）师资现状</w:t>
      </w:r>
    </w:p>
    <w:p>
      <w:pPr>
        <w:spacing w:line="56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学校现有教职工164人，其中,专任教师124人，专业技能教师76人，兼任教师14人。专业技能教师占专任教师比例数为61.29%，高级职称教师53人（含正高级职称教师1人），占专任教师比例42.74%，硕士研究生47人，占专任教师比例37.90%。</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）教科研现状</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学校重视教科研活动，现</w:t>
      </w:r>
      <w:r>
        <w:rPr>
          <w:rFonts w:hint="eastAsia" w:ascii="仿宋_GB2312" w:hAnsi="宋体" w:eastAsia="仿宋_GB2312"/>
          <w:color w:val="000000" w:themeColor="text1"/>
          <w:sz w:val="32"/>
          <w:szCs w:val="32"/>
        </w:rPr>
        <w:t>有</w:t>
      </w:r>
      <w:r>
        <w:rPr>
          <w:rFonts w:hint="eastAsia" w:ascii="仿宋_GB2312" w:hAnsi="宋体" w:eastAsia="仿宋_GB2312"/>
          <w:color w:val="000000"/>
          <w:sz w:val="32"/>
          <w:szCs w:val="32"/>
        </w:rPr>
        <w:t>1项省级教学研究课题，1项省级职业教育与成人教育科研“十二五”规划课题，1项省级教育教学研究改革项目。7项市级教育科研“十三五”规划课题，6项市级教育学会校（微）课题，5项市级教育科学“十二五”规划课题。1项市级第七届教育科研优秀成果一等奖，4项市级第七届教育科研优秀成果二等奖。</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)专业与课程建设</w:t>
      </w:r>
    </w:p>
    <w:p>
      <w:pPr>
        <w:spacing w:line="560" w:lineRule="exact"/>
        <w:ind w:firstLine="640" w:firstLineChars="200"/>
        <w:rPr>
          <w:rFonts w:eastAsia="楷体_GB2312"/>
          <w:b/>
          <w:szCs w:val="32"/>
        </w:rPr>
      </w:pPr>
      <w:r>
        <w:rPr>
          <w:rFonts w:hint="eastAsia" w:ascii="仿宋_GB2312" w:hAnsi="宋体" w:eastAsia="仿宋_GB2312"/>
          <w:sz w:val="32"/>
          <w:szCs w:val="32"/>
        </w:rPr>
        <w:t>现有市级品牌特色专业1个，市级精品课程2门，校本教材3种。</w:t>
      </w:r>
    </w:p>
    <w:p>
      <w:pPr>
        <w:overflowPunct w:val="0"/>
        <w:adjustRightInd w:val="0"/>
        <w:ind w:firstLine="640" w:firstLineChars="200"/>
        <w:outlineLvl w:val="0"/>
        <w:rPr>
          <w:rFonts w:eastAsia="楷体_GB2312"/>
          <w:b w:val="0"/>
          <w:bCs/>
          <w:sz w:val="32"/>
          <w:szCs w:val="32"/>
        </w:rPr>
      </w:pPr>
      <w:r>
        <w:rPr>
          <w:rFonts w:eastAsia="楷体_GB2312"/>
          <w:b w:val="0"/>
          <w:bCs/>
          <w:sz w:val="32"/>
          <w:szCs w:val="32"/>
        </w:rPr>
        <w:t>（二）教学设施</w:t>
      </w:r>
    </w:p>
    <w:p>
      <w:pPr>
        <w:overflowPunct w:val="0"/>
        <w:adjustRightInd w:val="0"/>
        <w:ind w:firstLine="640" w:firstLineChars="200"/>
        <w:outlineLvl w:val="0"/>
        <w:rPr>
          <w:rFonts w:eastAsia="楷体_GB2312"/>
          <w:b w:val="0"/>
          <w:bCs/>
          <w:sz w:val="32"/>
          <w:szCs w:val="32"/>
        </w:rPr>
      </w:pPr>
      <w:r>
        <w:rPr>
          <w:rFonts w:hint="eastAsia" w:eastAsia="楷体_GB2312"/>
          <w:b w:val="0"/>
          <w:bCs/>
          <w:sz w:val="32"/>
          <w:szCs w:val="32"/>
        </w:rPr>
        <w:t>1.校内实训室</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根据人才培养方案，需要建设微格教学、普通话教学等实训室，用以改善实训条件，提升实训项目功能。主要实训室功能分析如下:</w:t>
      </w:r>
    </w:p>
    <w:p>
      <w:pPr>
        <w:pStyle w:val="26"/>
        <w:numPr>
          <w:ilvl w:val="0"/>
          <w:numId w:val="2"/>
        </w:numPr>
        <w:spacing w:line="560" w:lineRule="exact"/>
        <w:ind w:firstLineChars="0"/>
        <w:rPr>
          <w:rFonts w:ascii="仿宋_GB2312" w:hAnsi="宋体" w:eastAsia="仿宋_GB2312"/>
          <w:sz w:val="32"/>
          <w:szCs w:val="32"/>
        </w:rPr>
      </w:pPr>
      <w:r>
        <w:rPr>
          <w:rFonts w:ascii="仿宋_GB2312" w:hAnsi="宋体" w:eastAsia="仿宋_GB2312"/>
          <w:sz w:val="32"/>
          <w:szCs w:val="32"/>
        </w:rPr>
        <w:t>微格实训室</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功能:能客观、全面、及时的反馈评价学生的模拟教学情景，使其自我发现问题、诊断问题、解决问题;帮助教师在课后对学生的模拟教学进行指导、点评;利于教师和学生就课堂模拟教学进行双向交流。目前，微格实训室已成为教师教育专业提高学生教学技能的非常有效的手段和途径。</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适应课程:微格教学</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主要设备装备标准: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276"/>
        <w:gridCol w:w="1701"/>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序号</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设备名称</w:t>
            </w:r>
          </w:p>
        </w:tc>
        <w:tc>
          <w:tcPr>
            <w:tcW w:w="1276" w:type="dxa"/>
          </w:tcPr>
          <w:p>
            <w:pPr>
              <w:overflowPunct w:val="0"/>
              <w:adjustRightInd w:val="0"/>
              <w:outlineLvl w:val="0"/>
              <w:rPr>
                <w:rFonts w:eastAsia="楷体_GB2312"/>
                <w:b w:val="0"/>
                <w:bCs/>
                <w:sz w:val="32"/>
                <w:szCs w:val="32"/>
              </w:rPr>
            </w:pPr>
            <w:r>
              <w:rPr>
                <w:rFonts w:hint="eastAsia" w:eastAsia="楷体_GB2312"/>
                <w:b w:val="0"/>
                <w:bCs/>
                <w:sz w:val="32"/>
                <w:szCs w:val="32"/>
              </w:rPr>
              <w:t>用途</w:t>
            </w: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单位/数量</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1</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摄像机</w:t>
            </w:r>
          </w:p>
        </w:tc>
        <w:tc>
          <w:tcPr>
            <w:tcW w:w="1276" w:type="dxa"/>
            <w:vMerge w:val="restart"/>
          </w:tcPr>
          <w:p>
            <w:pPr>
              <w:overflowPunct w:val="0"/>
              <w:adjustRightInd w:val="0"/>
              <w:outlineLvl w:val="0"/>
              <w:rPr>
                <w:rFonts w:eastAsia="楷体_GB2312"/>
                <w:b w:val="0"/>
                <w:bCs/>
                <w:sz w:val="32"/>
                <w:szCs w:val="32"/>
              </w:rPr>
            </w:pPr>
          </w:p>
          <w:p>
            <w:pPr>
              <w:overflowPunct w:val="0"/>
              <w:adjustRightInd w:val="0"/>
              <w:outlineLvl w:val="0"/>
              <w:rPr>
                <w:rFonts w:eastAsia="楷体_GB2312"/>
                <w:b w:val="0"/>
                <w:bCs/>
                <w:sz w:val="32"/>
                <w:szCs w:val="32"/>
              </w:rPr>
            </w:pPr>
            <w:r>
              <w:rPr>
                <w:rFonts w:hint="eastAsia" w:eastAsia="楷体_GB2312"/>
                <w:b w:val="0"/>
                <w:bCs/>
                <w:sz w:val="32"/>
                <w:szCs w:val="32"/>
              </w:rPr>
              <w:t>录播学生模拟课堂教学</w:t>
            </w: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4部</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Sony brc-300p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2</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控制面板</w:t>
            </w:r>
          </w:p>
        </w:tc>
        <w:tc>
          <w:tcPr>
            <w:tcW w:w="1276" w:type="dxa"/>
            <w:vMerge w:val="continue"/>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2台</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Sony rm-br300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3</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音视频特技机</w:t>
            </w:r>
          </w:p>
        </w:tc>
        <w:tc>
          <w:tcPr>
            <w:tcW w:w="1276" w:type="dxa"/>
            <w:vMerge w:val="continue"/>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5台</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GMX-90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4</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监视器</w:t>
            </w:r>
          </w:p>
        </w:tc>
        <w:tc>
          <w:tcPr>
            <w:tcW w:w="1276" w:type="dxa"/>
            <w:vMerge w:val="continue"/>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6个</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SCM-1590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5</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电子计算机</w:t>
            </w:r>
          </w:p>
        </w:tc>
        <w:tc>
          <w:tcPr>
            <w:tcW w:w="1276" w:type="dxa"/>
            <w:vMerge w:val="continue"/>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4台</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6</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数码展示台</w:t>
            </w:r>
          </w:p>
        </w:tc>
        <w:tc>
          <w:tcPr>
            <w:tcW w:w="1276" w:type="dxa"/>
            <w:vMerge w:val="continue"/>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1台</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嘉胜GV-8500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7</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彩色电视机</w:t>
            </w:r>
          </w:p>
        </w:tc>
        <w:tc>
          <w:tcPr>
            <w:tcW w:w="1276" w:type="dxa"/>
            <w:vMerge w:val="restart"/>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4部</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TCL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8</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多媒体音箱</w:t>
            </w:r>
          </w:p>
        </w:tc>
        <w:tc>
          <w:tcPr>
            <w:tcW w:w="1276" w:type="dxa"/>
            <w:vMerge w:val="continue"/>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2台</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惠威 200</w:t>
            </w:r>
          </w:p>
        </w:tc>
      </w:tr>
    </w:tbl>
    <w:p>
      <w:pPr>
        <w:pStyle w:val="26"/>
        <w:numPr>
          <w:ilvl w:val="0"/>
          <w:numId w:val="2"/>
        </w:numPr>
        <w:spacing w:line="560" w:lineRule="exact"/>
        <w:ind w:firstLineChars="0"/>
        <w:rPr>
          <w:rFonts w:ascii="仿宋_GB2312" w:hAnsi="宋体" w:eastAsia="仿宋_GB2312"/>
          <w:sz w:val="32"/>
          <w:szCs w:val="32"/>
        </w:rPr>
      </w:pPr>
      <w:r>
        <w:rPr>
          <w:rFonts w:ascii="仿宋_GB2312" w:hAnsi="宋体" w:eastAsia="仿宋_GB2312"/>
          <w:sz w:val="32"/>
          <w:szCs w:val="32"/>
        </w:rPr>
        <w:t>语音实训室</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功能:能实现普通话教学中的师生对讲、多媒体音视频广播教学、分组教学、分组讨论、学生录音，增强普通话教学的有效性和针对性，提高教学质量。</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适应课程:普通话</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主要设备装备标准: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276"/>
        <w:gridCol w:w="1701"/>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序号</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设备名称</w:t>
            </w:r>
          </w:p>
        </w:tc>
        <w:tc>
          <w:tcPr>
            <w:tcW w:w="1276" w:type="dxa"/>
          </w:tcPr>
          <w:p>
            <w:pPr>
              <w:overflowPunct w:val="0"/>
              <w:adjustRightInd w:val="0"/>
              <w:outlineLvl w:val="0"/>
              <w:rPr>
                <w:rFonts w:eastAsia="楷体_GB2312"/>
                <w:b w:val="0"/>
                <w:bCs/>
                <w:sz w:val="32"/>
                <w:szCs w:val="32"/>
              </w:rPr>
            </w:pPr>
            <w:r>
              <w:rPr>
                <w:rFonts w:hint="eastAsia" w:eastAsia="楷体_GB2312"/>
                <w:b w:val="0"/>
                <w:bCs/>
                <w:sz w:val="32"/>
                <w:szCs w:val="32"/>
              </w:rPr>
              <w:t>用途</w:t>
            </w: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单位/数量</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1</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多媒体语音主控机</w:t>
            </w:r>
          </w:p>
        </w:tc>
        <w:tc>
          <w:tcPr>
            <w:tcW w:w="1276" w:type="dxa"/>
            <w:vMerge w:val="restart"/>
          </w:tcPr>
          <w:p>
            <w:pPr>
              <w:overflowPunct w:val="0"/>
              <w:adjustRightInd w:val="0"/>
              <w:outlineLvl w:val="0"/>
              <w:rPr>
                <w:rFonts w:eastAsia="楷体_GB2312"/>
                <w:b w:val="0"/>
                <w:bCs/>
                <w:sz w:val="32"/>
                <w:szCs w:val="32"/>
              </w:rPr>
            </w:pPr>
          </w:p>
          <w:p>
            <w:pPr>
              <w:overflowPunct w:val="0"/>
              <w:adjustRightInd w:val="0"/>
              <w:outlineLvl w:val="0"/>
              <w:rPr>
                <w:rFonts w:eastAsia="楷体_GB2312"/>
                <w:b w:val="0"/>
                <w:bCs/>
                <w:sz w:val="32"/>
                <w:szCs w:val="32"/>
              </w:rPr>
            </w:pPr>
          </w:p>
          <w:p>
            <w:pPr>
              <w:overflowPunct w:val="0"/>
              <w:adjustRightInd w:val="0"/>
              <w:outlineLvl w:val="0"/>
              <w:rPr>
                <w:rFonts w:eastAsia="楷体_GB2312"/>
                <w:b w:val="0"/>
                <w:bCs/>
                <w:sz w:val="32"/>
                <w:szCs w:val="32"/>
              </w:rPr>
            </w:pPr>
          </w:p>
          <w:p>
            <w:pPr>
              <w:overflowPunct w:val="0"/>
              <w:adjustRightInd w:val="0"/>
              <w:outlineLvl w:val="0"/>
              <w:rPr>
                <w:rFonts w:eastAsia="楷体_GB2312"/>
                <w:b w:val="0"/>
                <w:bCs/>
                <w:sz w:val="32"/>
                <w:szCs w:val="32"/>
              </w:rPr>
            </w:pPr>
          </w:p>
          <w:p>
            <w:pPr>
              <w:overflowPunct w:val="0"/>
              <w:adjustRightInd w:val="0"/>
              <w:outlineLvl w:val="0"/>
              <w:rPr>
                <w:rFonts w:eastAsia="楷体_GB2312"/>
                <w:b w:val="0"/>
                <w:bCs/>
                <w:sz w:val="32"/>
                <w:szCs w:val="32"/>
              </w:rPr>
            </w:pPr>
          </w:p>
          <w:p>
            <w:pPr>
              <w:overflowPunct w:val="0"/>
              <w:adjustRightInd w:val="0"/>
              <w:outlineLvl w:val="0"/>
              <w:rPr>
                <w:rFonts w:eastAsia="楷体_GB2312"/>
                <w:b w:val="0"/>
                <w:bCs/>
                <w:sz w:val="32"/>
                <w:szCs w:val="32"/>
              </w:rPr>
            </w:pPr>
            <w:r>
              <w:rPr>
                <w:rFonts w:hint="eastAsia" w:eastAsia="楷体_GB2312"/>
                <w:b w:val="0"/>
                <w:bCs/>
                <w:sz w:val="32"/>
                <w:szCs w:val="32"/>
              </w:rPr>
              <w:t>普通话</w:t>
            </w: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1台</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利马科技AATV-DR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2</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多媒体语音教学系统</w:t>
            </w:r>
          </w:p>
        </w:tc>
        <w:tc>
          <w:tcPr>
            <w:tcW w:w="1276" w:type="dxa"/>
            <w:vMerge w:val="continue"/>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1套</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利马科技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3</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教师录音卡座</w:t>
            </w:r>
          </w:p>
        </w:tc>
        <w:tc>
          <w:tcPr>
            <w:tcW w:w="1276" w:type="dxa"/>
            <w:vMerge w:val="continue"/>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1台</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利马科技AT-800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4</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耳机话筒</w:t>
            </w:r>
          </w:p>
        </w:tc>
        <w:tc>
          <w:tcPr>
            <w:tcW w:w="1276" w:type="dxa"/>
            <w:vMerge w:val="continue"/>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50副</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利马科技LM-1803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5</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音箱</w:t>
            </w:r>
          </w:p>
        </w:tc>
        <w:tc>
          <w:tcPr>
            <w:tcW w:w="1276" w:type="dxa"/>
            <w:vMerge w:val="continue"/>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2对</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新尊美PA282,8寸，100W*2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overflowPunct w:val="0"/>
              <w:adjustRightInd w:val="0"/>
              <w:outlineLvl w:val="0"/>
              <w:rPr>
                <w:rFonts w:eastAsia="楷体_GB2312"/>
                <w:b w:val="0"/>
                <w:bCs/>
                <w:sz w:val="32"/>
                <w:szCs w:val="32"/>
              </w:rPr>
            </w:pPr>
            <w:r>
              <w:rPr>
                <w:rFonts w:hint="eastAsia" w:eastAsia="楷体_GB2312"/>
                <w:b w:val="0"/>
                <w:bCs/>
                <w:sz w:val="32"/>
                <w:szCs w:val="32"/>
              </w:rPr>
              <w:t>6</w:t>
            </w:r>
          </w:p>
        </w:tc>
        <w:tc>
          <w:tcPr>
            <w:tcW w:w="1984" w:type="dxa"/>
          </w:tcPr>
          <w:p>
            <w:pPr>
              <w:overflowPunct w:val="0"/>
              <w:adjustRightInd w:val="0"/>
              <w:outlineLvl w:val="0"/>
              <w:rPr>
                <w:rFonts w:eastAsia="楷体_GB2312"/>
                <w:b w:val="0"/>
                <w:bCs/>
                <w:sz w:val="32"/>
                <w:szCs w:val="32"/>
              </w:rPr>
            </w:pPr>
            <w:r>
              <w:rPr>
                <w:rFonts w:hint="eastAsia" w:eastAsia="楷体_GB2312"/>
                <w:b w:val="0"/>
                <w:bCs/>
                <w:sz w:val="32"/>
                <w:szCs w:val="32"/>
              </w:rPr>
              <w:t>功放</w:t>
            </w:r>
          </w:p>
        </w:tc>
        <w:tc>
          <w:tcPr>
            <w:tcW w:w="1276" w:type="dxa"/>
            <w:vMerge w:val="continue"/>
          </w:tcPr>
          <w:p>
            <w:pPr>
              <w:overflowPunct w:val="0"/>
              <w:adjustRightInd w:val="0"/>
              <w:outlineLvl w:val="0"/>
              <w:rPr>
                <w:rFonts w:eastAsia="楷体_GB2312"/>
                <w:b w:val="0"/>
                <w:bCs/>
                <w:sz w:val="32"/>
                <w:szCs w:val="32"/>
              </w:rPr>
            </w:pPr>
          </w:p>
        </w:tc>
        <w:tc>
          <w:tcPr>
            <w:tcW w:w="1701" w:type="dxa"/>
          </w:tcPr>
          <w:p>
            <w:pPr>
              <w:overflowPunct w:val="0"/>
              <w:adjustRightInd w:val="0"/>
              <w:outlineLvl w:val="0"/>
              <w:rPr>
                <w:rFonts w:eastAsia="楷体_GB2312"/>
                <w:b w:val="0"/>
                <w:bCs/>
                <w:sz w:val="32"/>
                <w:szCs w:val="32"/>
              </w:rPr>
            </w:pPr>
            <w:r>
              <w:rPr>
                <w:rFonts w:hint="eastAsia" w:eastAsia="楷体_GB2312"/>
                <w:b w:val="0"/>
                <w:bCs/>
                <w:sz w:val="32"/>
                <w:szCs w:val="32"/>
              </w:rPr>
              <w:t>1台</w:t>
            </w:r>
          </w:p>
        </w:tc>
        <w:tc>
          <w:tcPr>
            <w:tcW w:w="2602" w:type="dxa"/>
          </w:tcPr>
          <w:p>
            <w:pPr>
              <w:overflowPunct w:val="0"/>
              <w:adjustRightInd w:val="0"/>
              <w:outlineLvl w:val="0"/>
              <w:rPr>
                <w:rFonts w:eastAsia="楷体_GB2312"/>
                <w:b w:val="0"/>
                <w:bCs/>
                <w:sz w:val="32"/>
                <w:szCs w:val="32"/>
              </w:rPr>
            </w:pPr>
            <w:r>
              <w:rPr>
                <w:rFonts w:hint="eastAsia" w:eastAsia="楷体_GB2312"/>
                <w:b w:val="0"/>
                <w:bCs/>
                <w:sz w:val="32"/>
                <w:szCs w:val="32"/>
              </w:rPr>
              <w:t>日高KB-9100,300w</w:t>
            </w:r>
          </w:p>
        </w:tc>
      </w:tr>
    </w:tbl>
    <w:p>
      <w:pPr>
        <w:overflowPunct w:val="0"/>
        <w:adjustRightInd w:val="0"/>
        <w:ind w:firstLine="640" w:firstLineChars="200"/>
        <w:outlineLvl w:val="0"/>
        <w:rPr>
          <w:rFonts w:eastAsia="楷体_GB2312"/>
          <w:b w:val="0"/>
          <w:bCs/>
          <w:sz w:val="32"/>
          <w:szCs w:val="32"/>
        </w:rPr>
      </w:pPr>
      <w:r>
        <w:rPr>
          <w:rFonts w:hint="eastAsia" w:eastAsia="楷体_GB2312"/>
          <w:b w:val="0"/>
          <w:bCs/>
          <w:sz w:val="32"/>
          <w:szCs w:val="32"/>
        </w:rPr>
        <w:t>2.校内实训基地</w:t>
      </w:r>
    </w:p>
    <w:p>
      <w:pPr>
        <w:spacing w:line="560" w:lineRule="exact"/>
        <w:ind w:firstLine="640" w:firstLineChars="200"/>
        <w:rPr>
          <w:rFonts w:ascii="仿宋_GB2312" w:hAnsi="宋体" w:eastAsia="仿宋_GB2312"/>
          <w:b w:val="0"/>
          <w:bCs/>
          <w:sz w:val="32"/>
          <w:szCs w:val="32"/>
        </w:rPr>
      </w:pPr>
      <w:r>
        <w:rPr>
          <w:rFonts w:hint="eastAsia" w:ascii="仿宋_GB2312" w:hAnsi="宋体" w:eastAsia="仿宋_GB2312"/>
          <w:b w:val="0"/>
          <w:bCs/>
          <w:sz w:val="32"/>
          <w:szCs w:val="32"/>
        </w:rPr>
        <w:t>学校建有教育学专业实训基地1个，可以承担钢琴、舞蹈、声乐等多门课程的实训教学任务。</w:t>
      </w:r>
    </w:p>
    <w:p>
      <w:pPr>
        <w:spacing w:line="560" w:lineRule="exact"/>
        <w:ind w:firstLine="640" w:firstLineChars="200"/>
        <w:rPr>
          <w:rFonts w:ascii="仿宋_GB2312" w:hAnsi="宋体" w:eastAsia="仿宋_GB2312"/>
          <w:b w:val="0"/>
          <w:bCs/>
          <w:sz w:val="32"/>
          <w:szCs w:val="32"/>
        </w:rPr>
      </w:pPr>
      <w:r>
        <w:rPr>
          <w:rFonts w:hint="eastAsia" w:ascii="仿宋_GB2312" w:hAnsi="宋体" w:eastAsia="仿宋_GB2312"/>
          <w:b w:val="0"/>
          <w:bCs/>
          <w:sz w:val="32"/>
          <w:szCs w:val="32"/>
        </w:rPr>
        <w:t>共建设有声乐教室7口、舞蹈教室5口，学生琴房117口，数码琴房3口，画室6口，语音教室1口，微机室5个，多功能厅3口，体育场2个，图书馆1座。配备钢琴124架，数码钢琴152架，微机200台，数控一体机50套，用于专业实践课教学，提高学生的专业技能。</w:t>
      </w:r>
    </w:p>
    <w:p>
      <w:pPr>
        <w:overflowPunct w:val="0"/>
        <w:adjustRightInd w:val="0"/>
        <w:ind w:firstLine="640" w:firstLineChars="200"/>
        <w:outlineLvl w:val="0"/>
        <w:rPr>
          <w:rFonts w:eastAsia="楷体_GB2312"/>
          <w:b w:val="0"/>
          <w:bCs/>
          <w:sz w:val="32"/>
          <w:szCs w:val="32"/>
        </w:rPr>
      </w:pPr>
      <w:r>
        <w:rPr>
          <w:rFonts w:hint="eastAsia" w:eastAsia="楷体_GB2312"/>
          <w:b w:val="0"/>
          <w:bCs/>
          <w:sz w:val="32"/>
          <w:szCs w:val="32"/>
        </w:rPr>
        <w:t>3.校外实训基地</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本专业对校外实训基地的基本要求是:企业规模大、效益好、专业对口、技术先进、管理规范，给学生提供的实习岗位符合培养高素质技术技能人才要求，且与就业挂钩。通过校企合作，本专业教学团队与</w:t>
      </w:r>
      <w:r>
        <w:rPr>
          <w:rFonts w:hint="eastAsia" w:ascii="仿宋_GB2312" w:hAnsi="宋体" w:eastAsia="仿宋_GB2312"/>
          <w:sz w:val="32"/>
          <w:szCs w:val="32"/>
        </w:rPr>
        <w:t>xx</w:t>
      </w:r>
      <w:r>
        <w:rPr>
          <w:rFonts w:ascii="仿宋_GB2312" w:hAnsi="宋体" w:eastAsia="仿宋_GB2312"/>
          <w:sz w:val="32"/>
          <w:szCs w:val="32"/>
        </w:rPr>
        <w:t>小学等多家具有优质教学质量的小学签订合作协议，建成稳定的校外实训基地。</w:t>
      </w:r>
    </w:p>
    <w:p>
      <w:pPr>
        <w:overflowPunct w:val="0"/>
        <w:adjustRightInd w:val="0"/>
        <w:ind w:firstLine="640" w:firstLineChars="200"/>
        <w:outlineLvl w:val="0"/>
        <w:rPr>
          <w:rFonts w:eastAsia="楷体_GB2312"/>
          <w:b w:val="0"/>
          <w:bCs/>
          <w:sz w:val="32"/>
          <w:szCs w:val="32"/>
        </w:rPr>
      </w:pPr>
      <w:r>
        <w:rPr>
          <w:rFonts w:eastAsia="楷体_GB2312"/>
          <w:b w:val="0"/>
          <w:bCs/>
          <w:sz w:val="32"/>
          <w:szCs w:val="32"/>
        </w:rPr>
        <w:t>（三）教学资源</w:t>
      </w:r>
    </w:p>
    <w:p>
      <w:pPr>
        <w:spacing w:line="560" w:lineRule="exact"/>
        <w:ind w:firstLine="640" w:firstLineChars="200"/>
        <w:rPr>
          <w:rFonts w:eastAsia="楷体_GB2312"/>
          <w:b w:val="0"/>
          <w:bCs/>
          <w:sz w:val="32"/>
          <w:szCs w:val="32"/>
        </w:rPr>
      </w:pPr>
      <w:r>
        <w:rPr>
          <w:rFonts w:hint="eastAsia" w:eastAsia="楷体_GB2312"/>
          <w:b w:val="0"/>
          <w:bCs/>
          <w:sz w:val="32"/>
          <w:szCs w:val="32"/>
        </w:rPr>
        <w:t>1.</w:t>
      </w:r>
      <w:r>
        <w:rPr>
          <w:rFonts w:eastAsia="楷体_GB2312"/>
          <w:b w:val="0"/>
          <w:bCs/>
          <w:sz w:val="32"/>
          <w:szCs w:val="32"/>
        </w:rPr>
        <w:t>教材使用及开发</w:t>
      </w:r>
    </w:p>
    <w:p>
      <w:pPr>
        <w:spacing w:line="560" w:lineRule="exact"/>
        <w:ind w:firstLine="640" w:firstLineChars="200"/>
        <w:rPr>
          <w:rFonts w:ascii="仿宋_GB2312" w:hAnsi="宋体" w:eastAsia="仿宋_GB2312"/>
          <w:b w:val="0"/>
          <w:bCs/>
          <w:sz w:val="32"/>
          <w:szCs w:val="32"/>
        </w:rPr>
      </w:pPr>
      <w:r>
        <w:rPr>
          <w:rFonts w:ascii="仿宋_GB2312" w:hAnsi="宋体" w:eastAsia="仿宋_GB2312"/>
          <w:b w:val="0"/>
          <w:bCs/>
          <w:sz w:val="32"/>
          <w:szCs w:val="32"/>
        </w:rPr>
        <w:t>教材选用近三年出版的普通高等教育国家级规划教材、行业部委指定教材、省级规划教材、获奖教材和校本教材</w:t>
      </w:r>
    </w:p>
    <w:p>
      <w:pPr>
        <w:spacing w:line="560" w:lineRule="exact"/>
        <w:ind w:firstLine="640" w:firstLineChars="200"/>
        <w:rPr>
          <w:rFonts w:ascii="仿宋_GB2312" w:hAnsi="宋体" w:eastAsia="仿宋_GB2312"/>
          <w:b w:val="0"/>
          <w:bCs/>
          <w:sz w:val="32"/>
          <w:szCs w:val="32"/>
        </w:rPr>
      </w:pPr>
      <w:r>
        <w:rPr>
          <w:rFonts w:hint="eastAsia" w:eastAsia="楷体_GB2312"/>
          <w:b w:val="0"/>
          <w:bCs/>
          <w:sz w:val="32"/>
          <w:szCs w:val="32"/>
        </w:rPr>
        <w:t>2.</w:t>
      </w:r>
      <w:r>
        <w:rPr>
          <w:rFonts w:eastAsia="楷体_GB2312"/>
          <w:b w:val="0"/>
          <w:bCs/>
          <w:sz w:val="32"/>
          <w:szCs w:val="32"/>
        </w:rPr>
        <w:t>图书资料</w:t>
      </w:r>
    </w:p>
    <w:p>
      <w:pPr>
        <w:spacing w:line="560" w:lineRule="exact"/>
        <w:ind w:firstLine="640" w:firstLineChars="200"/>
        <w:rPr>
          <w:rFonts w:ascii="仿宋_GB2312" w:hAnsi="宋体" w:eastAsia="仿宋_GB2312"/>
          <w:b w:val="0"/>
          <w:bCs/>
          <w:sz w:val="32"/>
          <w:szCs w:val="32"/>
        </w:rPr>
      </w:pPr>
      <w:r>
        <w:rPr>
          <w:rFonts w:ascii="仿宋_GB2312" w:hAnsi="宋体" w:eastAsia="仿宋_GB2312"/>
          <w:b w:val="0"/>
          <w:bCs/>
          <w:sz w:val="32"/>
          <w:szCs w:val="32"/>
        </w:rPr>
        <w:t>为使学生能够多渠道获得专业知识，加强图书资料建设非常必要。为此，我</w:t>
      </w:r>
      <w:r>
        <w:rPr>
          <w:rFonts w:hint="eastAsia" w:ascii="仿宋_GB2312" w:hAnsi="宋体" w:eastAsia="仿宋_GB2312"/>
          <w:b w:val="0"/>
          <w:bCs/>
          <w:sz w:val="32"/>
          <w:szCs w:val="32"/>
        </w:rPr>
        <w:t>校</w:t>
      </w:r>
      <w:r>
        <w:rPr>
          <w:rFonts w:ascii="仿宋_GB2312" w:hAnsi="宋体" w:eastAsia="仿宋_GB2312"/>
          <w:b w:val="0"/>
          <w:bCs/>
          <w:sz w:val="32"/>
          <w:szCs w:val="32"/>
        </w:rPr>
        <w:t>购置了大量的专业书籍和报刊，建设了数字化期刊网，全文查阅维普(VIP)及中国知网(CNKI)数据库中的多种中文科技期刊可以做到师生共享。并在网上开通了超星数字图书馆，实现了电子期刊和电子图书的在线查阅，充分发挥了图书资料在教学中的重要作用。</w:t>
      </w:r>
    </w:p>
    <w:p>
      <w:pPr>
        <w:spacing w:line="560" w:lineRule="exact"/>
        <w:ind w:firstLine="640" w:firstLineChars="200"/>
        <w:rPr>
          <w:rFonts w:eastAsia="楷体_GB2312"/>
          <w:b w:val="0"/>
          <w:bCs/>
          <w:sz w:val="32"/>
          <w:szCs w:val="32"/>
        </w:rPr>
      </w:pPr>
      <w:r>
        <w:rPr>
          <w:rFonts w:hint="eastAsia" w:eastAsia="楷体_GB2312"/>
          <w:b w:val="0"/>
          <w:bCs/>
          <w:sz w:val="32"/>
          <w:szCs w:val="32"/>
        </w:rPr>
        <w:t>3.</w:t>
      </w:r>
      <w:bookmarkStart w:id="4" w:name="_Toc265_WPSOffice_Level3"/>
      <w:r>
        <w:rPr>
          <w:rFonts w:hint="eastAsia" w:eastAsia="楷体_GB2312"/>
          <w:b w:val="0"/>
          <w:bCs/>
          <w:sz w:val="32"/>
          <w:szCs w:val="32"/>
        </w:rPr>
        <w:t>完善精品课程的建设</w:t>
      </w:r>
      <w:bookmarkEnd w:id="4"/>
    </w:p>
    <w:p>
      <w:pPr>
        <w:overflowPunct w:val="0"/>
        <w:adjustRightInd w:val="0"/>
        <w:ind w:firstLine="640" w:firstLineChars="200"/>
        <w:outlineLvl w:val="0"/>
        <w:rPr>
          <w:rFonts w:ascii="仿宋_GB2312" w:hAnsi="仿宋" w:eastAsia="仿宋_GB2312" w:cs="宋体"/>
          <w:b w:val="0"/>
          <w:bCs/>
          <w:color w:val="000000" w:themeColor="text1"/>
          <w:kern w:val="0"/>
          <w:sz w:val="32"/>
          <w:szCs w:val="32"/>
        </w:rPr>
      </w:pPr>
      <w:r>
        <w:rPr>
          <w:rFonts w:hint="eastAsia" w:ascii="仿宋_GB2312" w:hAnsi="仿宋" w:eastAsia="仿宋_GB2312" w:cs="宋体"/>
          <w:b w:val="0"/>
          <w:bCs/>
          <w:color w:val="000000" w:themeColor="text1"/>
          <w:kern w:val="0"/>
          <w:sz w:val="32"/>
          <w:szCs w:val="32"/>
        </w:rPr>
        <w:t>在模块化课程体系基础上，完善实践教学环境，重新定位本专业的核心课程，重点建设本专业的精品课程。逐步优化课程结构和课程体系，创新教学内容。</w:t>
      </w:r>
    </w:p>
    <w:p>
      <w:pPr>
        <w:spacing w:line="560" w:lineRule="exact"/>
        <w:ind w:firstLine="640" w:firstLineChars="200"/>
        <w:rPr>
          <w:rFonts w:eastAsia="楷体_GB2312"/>
          <w:b w:val="0"/>
          <w:bCs/>
          <w:sz w:val="32"/>
          <w:szCs w:val="32"/>
        </w:rPr>
      </w:pPr>
      <w:bookmarkStart w:id="5" w:name="_Toc19800_WPSOffice_Level3"/>
      <w:r>
        <w:rPr>
          <w:rFonts w:hint="eastAsia" w:eastAsia="楷体_GB2312"/>
          <w:b w:val="0"/>
          <w:bCs/>
          <w:sz w:val="32"/>
          <w:szCs w:val="32"/>
        </w:rPr>
        <w:t>4.完善专业校本教材及配套教学资源的建设</w:t>
      </w:r>
      <w:bookmarkEnd w:id="5"/>
    </w:p>
    <w:p>
      <w:pPr>
        <w:overflowPunct w:val="0"/>
        <w:adjustRightInd w:val="0"/>
        <w:ind w:firstLine="640" w:firstLineChars="200"/>
        <w:outlineLvl w:val="0"/>
        <w:rPr>
          <w:rFonts w:ascii="仿宋_GB2312" w:hAnsi="仿宋" w:eastAsia="仿宋_GB2312" w:cs="宋体"/>
          <w:color w:val="000000" w:themeColor="text1"/>
          <w:kern w:val="0"/>
          <w:sz w:val="32"/>
          <w:szCs w:val="32"/>
        </w:rPr>
      </w:pPr>
      <w:r>
        <w:rPr>
          <w:rFonts w:hint="eastAsia" w:ascii="仿宋_GB2312" w:hAnsi="仿宋" w:eastAsia="仿宋_GB2312" w:cs="宋体"/>
          <w:b w:val="0"/>
          <w:bCs/>
          <w:color w:val="000000" w:themeColor="text1"/>
          <w:kern w:val="0"/>
          <w:sz w:val="32"/>
          <w:szCs w:val="32"/>
        </w:rPr>
        <w:t>围绕我校本专业对技能人才的要求，改革我校教学体系，构建以就业为导向，以校企合作为基础，以学生为中心，以工作任务为载体，以能力为本位</w:t>
      </w:r>
      <w:r>
        <w:rPr>
          <w:rFonts w:hint="eastAsia" w:ascii="仿宋_GB2312" w:hAnsi="仿宋" w:eastAsia="仿宋_GB2312" w:cs="宋体"/>
          <w:color w:val="000000" w:themeColor="text1"/>
          <w:kern w:val="0"/>
          <w:sz w:val="32"/>
          <w:szCs w:val="32"/>
        </w:rPr>
        <w:t>，以岗位需要和职业标准为依据，建设理论教学与实践操作融合贯通的新课程。满足学生职业生涯发展的需求，适应社会经济发展和科技进步的需要，逐步完善本专业的教材和教学资源建设。</w:t>
      </w:r>
    </w:p>
    <w:p>
      <w:pPr>
        <w:spacing w:line="560" w:lineRule="exact"/>
        <w:ind w:firstLine="640" w:firstLineChars="200"/>
        <w:rPr>
          <w:rFonts w:eastAsia="楷体_GB2312"/>
          <w:b w:val="0"/>
          <w:bCs/>
          <w:sz w:val="32"/>
          <w:szCs w:val="32"/>
        </w:rPr>
      </w:pPr>
      <w:bookmarkStart w:id="6" w:name="_Toc23480_WPSOffice_Level3"/>
      <w:r>
        <w:rPr>
          <w:rFonts w:hint="eastAsia" w:eastAsia="楷体_GB2312"/>
          <w:b w:val="0"/>
          <w:bCs/>
          <w:sz w:val="32"/>
          <w:szCs w:val="32"/>
        </w:rPr>
        <w:t>5.校企共建本专业的教学信息资源库</w:t>
      </w:r>
      <w:bookmarkEnd w:id="6"/>
    </w:p>
    <w:p>
      <w:pPr>
        <w:overflowPunct w:val="0"/>
        <w:adjustRightInd w:val="0"/>
        <w:ind w:firstLine="640" w:firstLineChars="200"/>
        <w:outlineLvl w:val="0"/>
        <w:rPr>
          <w:rFonts w:ascii="仿宋_GB2312" w:hAnsi="仿宋" w:eastAsia="仿宋_GB2312" w:cs="宋体"/>
          <w:b w:val="0"/>
          <w:bCs/>
          <w:color w:val="000000" w:themeColor="text1"/>
          <w:kern w:val="0"/>
          <w:sz w:val="32"/>
          <w:szCs w:val="32"/>
        </w:rPr>
      </w:pPr>
      <w:r>
        <w:rPr>
          <w:rFonts w:hint="eastAsia" w:ascii="仿宋_GB2312" w:hAnsi="仿宋" w:eastAsia="仿宋_GB2312" w:cs="宋体"/>
          <w:b w:val="0"/>
          <w:bCs/>
          <w:color w:val="000000" w:themeColor="text1"/>
          <w:kern w:val="0"/>
          <w:sz w:val="32"/>
          <w:szCs w:val="32"/>
        </w:rPr>
        <w:t>通过与企业合作建设或购买，重点建设本专业主要课程的数字化资源，并以此促进和提升信息化教学资源建设进度和水平，鼓励师生使用资源库，提高教师利用现代教育手段的能力。</w:t>
      </w:r>
    </w:p>
    <w:p>
      <w:pPr>
        <w:spacing w:line="500" w:lineRule="exact"/>
        <w:ind w:firstLine="640" w:firstLineChars="200"/>
        <w:outlineLvl w:val="2"/>
        <w:rPr>
          <w:rFonts w:eastAsia="楷体_GB2312"/>
          <w:b w:val="0"/>
          <w:bCs/>
          <w:sz w:val="32"/>
          <w:szCs w:val="32"/>
        </w:rPr>
      </w:pPr>
      <w:bookmarkStart w:id="7" w:name="_Toc10404_WPSOffice_Level3"/>
      <w:r>
        <w:rPr>
          <w:rFonts w:hint="eastAsia" w:eastAsia="楷体_GB2312"/>
          <w:b w:val="0"/>
          <w:bCs/>
          <w:sz w:val="32"/>
          <w:szCs w:val="32"/>
        </w:rPr>
        <w:t>6.教学辅助材料</w:t>
      </w:r>
      <w:bookmarkEnd w:id="7"/>
    </w:p>
    <w:p>
      <w:pPr>
        <w:overflowPunct w:val="0"/>
        <w:adjustRightInd w:val="0"/>
        <w:ind w:firstLine="640" w:firstLineChars="200"/>
        <w:outlineLvl w:val="0"/>
        <w:rPr>
          <w:rFonts w:eastAsia="楷体_GB2312"/>
          <w:b/>
          <w:sz w:val="32"/>
          <w:szCs w:val="32"/>
        </w:rPr>
      </w:pPr>
      <w:r>
        <w:rPr>
          <w:rFonts w:hint="eastAsia" w:ascii="仿宋_GB2312" w:hAnsi="仿宋" w:eastAsia="仿宋_GB2312" w:cs="宋体"/>
          <w:b w:val="0"/>
          <w:bCs/>
          <w:color w:val="000000" w:themeColor="text1"/>
          <w:kern w:val="0"/>
          <w:sz w:val="32"/>
          <w:szCs w:val="32"/>
        </w:rPr>
        <w:t>多媒体教学信息容</w:t>
      </w:r>
      <w:r>
        <w:rPr>
          <w:rFonts w:hint="eastAsia" w:ascii="仿宋_GB2312" w:hAnsi="仿宋" w:eastAsia="仿宋_GB2312" w:cs="宋体"/>
          <w:color w:val="000000" w:themeColor="text1"/>
          <w:kern w:val="0"/>
          <w:sz w:val="32"/>
          <w:szCs w:val="32"/>
        </w:rPr>
        <w:t>量大，节约了空间和时间，提高了教学效率。充分发挥多媒体教学的优势，促进多媒体教学课件制作，针对教学难点，开发多媒体“数据资源库”教学平台，为全面提高教学质量提供高质量的教学辅助材料。</w:t>
      </w:r>
    </w:p>
    <w:p>
      <w:pPr>
        <w:overflowPunct w:val="0"/>
        <w:adjustRightInd w:val="0"/>
        <w:ind w:firstLine="640" w:firstLineChars="200"/>
        <w:outlineLvl w:val="0"/>
        <w:rPr>
          <w:rFonts w:hint="eastAsia" w:eastAsia="楷体_GB2312"/>
          <w:b w:val="0"/>
          <w:bCs/>
          <w:sz w:val="32"/>
          <w:szCs w:val="32"/>
        </w:rPr>
      </w:pPr>
      <w:r>
        <w:rPr>
          <w:rFonts w:hint="eastAsia" w:eastAsia="楷体_GB2312"/>
          <w:b w:val="0"/>
          <w:bCs/>
          <w:sz w:val="32"/>
          <w:szCs w:val="32"/>
        </w:rPr>
        <w:t>（四）教学方法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项目教学法。通过“项目”的形式进行教学，以学生为中心，先练后讲，先学后教，强调学生的自主学习，主动参与，从尝试入手，从练习开始，调动学生学习的主动性、创造性、积极性，加强对学生自学能力、创新能力的培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行动导向法。以学生为主体，通过收集信息阶段、制定工作计划阶段、决定阶段、实施阶段、检查阶段和评估阶段等六个过程，逐步培养学生主动参与学习。学生在获取专业知识的同时，其思维和行为方法、动手能力和技能、习惯和行动标准及直觉经历、需求调节、团队合作等方面的素质也得到综合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还可考虑任务驱动法、讲授法、角色扮演法等多种教学方法，以充分调动学生学习的积极性和主动性，提高学生学习的兴趣，以达到教学质量的提高。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3.此外，将多种形式的现代化教学手段灵活运用，融“教”、“学”、“做”为一体；开放综合实训室，使学生有更多的时间进行技能训练，提高学生发现问题、分析问题和解决问题的能力；通过课外讲座、开办第二课堂，培养学生的团队精神、敬业精神，提高学生的应用能力和综合素质。</w:t>
      </w:r>
    </w:p>
    <w:p>
      <w:pPr>
        <w:overflowPunct w:val="0"/>
        <w:adjustRightInd w:val="0"/>
        <w:ind w:firstLine="640" w:firstLineChars="200"/>
        <w:outlineLvl w:val="0"/>
        <w:rPr>
          <w:rFonts w:hint="eastAsia" w:eastAsia="楷体_GB2312"/>
          <w:b w:val="0"/>
          <w:bCs/>
          <w:sz w:val="32"/>
          <w:szCs w:val="32"/>
        </w:rPr>
      </w:pPr>
      <w:r>
        <w:rPr>
          <w:rFonts w:hint="eastAsia" w:eastAsia="楷体_GB2312"/>
          <w:b w:val="0"/>
          <w:bCs/>
          <w:sz w:val="32"/>
          <w:szCs w:val="32"/>
        </w:rPr>
        <w:t>（五）学习评价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1.建立学校考核+行业考核+社会考核相结合的考核评价机制。建立多元化、灵活的考核模式。重点检测学生的基础知识、综合素质、专业能力和职业能力。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2.公共基础课程重在考核学生的基础知识和基本的应用能力，可采取平时过程考核+综合基础知识笔试考核+综合应用能力考核+其他考核（知识竞赛、手抄报等形式）等相结合的考核模式。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3.专业教育课程重在考核学生的专业基础知识和应用能力，可采取平时过程考核+期终综合考核、平时过程考核+大作业等考核模式。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4.教师教育课程重在考核学生的专业基础知识和应用能力，可采取平时过程考核+综合考核、平时过程考核+专业理论考核+社会实践考核、毕业设计等相结合的考核模式。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5.实习过程考核由实习单位进行考核，该考核结论作为学生实习成绩的重要依据，实习单位指导教师如实评定成绩。学生必须在规定的外出实习期限内（外出实习时间为1年）把顶岗实习指导书交回学校招生就业培训处。专业组将组织专业教师对学生的个人计划、日记、个人总结等进行认真地鉴定，得出实习结果。实习手册中凡需有用人单位盖章的地方要单位加盖公章以证明其真实性。</w:t>
      </w:r>
    </w:p>
    <w:p>
      <w:pPr>
        <w:overflowPunct w:val="0"/>
        <w:adjustRightInd w:val="0"/>
        <w:ind w:firstLine="640" w:firstLineChars="200"/>
        <w:outlineLvl w:val="0"/>
        <w:rPr>
          <w:rFonts w:hint="eastAsia" w:eastAsia="楷体_GB2312"/>
          <w:b w:val="0"/>
          <w:bCs/>
          <w:sz w:val="32"/>
          <w:szCs w:val="32"/>
        </w:rPr>
      </w:pPr>
      <w:r>
        <w:rPr>
          <w:rFonts w:hint="eastAsia" w:eastAsia="楷体_GB2312"/>
          <w:b w:val="0"/>
          <w:bCs/>
          <w:sz w:val="32"/>
          <w:szCs w:val="32"/>
        </w:rPr>
        <w:t>（六）质量管理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立多元化教师发展中心导师团并健全导师团工作机制。完善教师发展机制建设，明确各级教师发展机构的功能与职责，确保全校上下有统一认识与统一行动，共同完成本校教师发展工作的落实，着力推进教师实现自我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学校为教师在职培训进修、兼职教师聘任、培训专家教授聘请、“双师型”教师研修基地建设、名师工程建设等项目专设资金预算与运行保障制度，保证教师发展体制建设过程中的经费需求。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3.构建学校、用人单位共同参与的人才培养质量保障实施机构和审核机构。学校成立由企业专家参与的质量保障实施机构和质量保障审核机构。实施机构包括实施决策机构和实施管理机构，决策机构由学校和企事业单位的专家组成，分析影响学校人才培养质量的因素，针对影响因素制定相应标准和实施方案， 提出控制方法和监控程序，对实施过程中产生的偏差制定整改方案。学校成立实施管理机构，对影响人才培养质量关键因素的实施方案以及实施过程进行监督检查和管理。教学质量审核机构首先要制定审核措施，审核关键影响因素的确定、建设标准或建设指导意见、实施方案、监控措施、整改方案是否得当，以及监督实施机构的工作，保证人才培养质量保障体系的正常运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4.完善质量监控体系，构建人才培养质量网络</w:t>
      </w:r>
      <w:r>
        <w:rPr>
          <w:rFonts w:hint="eastAsia" w:ascii="仿宋_GB2312" w:hAnsi="宋体" w:eastAsia="仿宋_GB2312" w:cs="宋体"/>
          <w:color w:val="000000"/>
          <w:sz w:val="32"/>
          <w:szCs w:val="32"/>
        </w:rPr>
        <w:br w:type="textWrapping"/>
      </w:r>
      <w:r>
        <w:rPr>
          <w:rFonts w:hint="eastAsia" w:ascii="仿宋_GB2312" w:hAnsi="宋体" w:eastAsia="仿宋_GB2312" w:cs="宋体"/>
          <w:color w:val="000000"/>
          <w:sz w:val="32"/>
          <w:szCs w:val="32"/>
        </w:rPr>
        <w:t>   构建全新的基于现代网络技术的教学过程管理与评价系统、教师教学质量评价系统、人才培养质量社会评价系统、 工学结合实习和顶岗实习质量监控与评价系统等。在构建了评价与反馈体系后，为体现办学的开放性和人才培养质量保障的全过程、全方位、全员性，应充分利用网络技术时域的开放性特点，加强对网络评价、反馈的开发与应用，形成既符合学校办学要求又具有学校特色的人才培养质量保障网络平台，使社会评价、教学过程评价、实习评价在时空上得以延伸，全过程、全方位、全员性的人才培养质量保障体系得以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5.完善评价与反馈机制。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学前教育专业培养目标和以人为本的发展理念，建立科学的评价标准。对人才培养质量的评价应逐步形成学校教师教学质量评价、学生学习效果评价、学生综合素质评价和社会评价相结合的机制，具体内容包括：</w:t>
      </w:r>
      <w:bookmarkStart w:id="8" w:name="_Hlk7717207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①</w:t>
      </w:r>
      <w:bookmarkEnd w:id="8"/>
      <w:r>
        <w:rPr>
          <w:rFonts w:hint="eastAsia" w:ascii="仿宋_GB2312" w:hAnsi="宋体" w:eastAsia="仿宋_GB2312" w:cs="宋体"/>
          <w:color w:val="000000"/>
          <w:sz w:val="32"/>
          <w:szCs w:val="32"/>
        </w:rPr>
        <w:t>完善学校教师教学质量评价、学生学习效果评价和教学信息收集与反馈机制，建立健全管理制度和相关的激励机制；</w:t>
      </w:r>
      <w:bookmarkStart w:id="9" w:name="_Hlk7717210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②</w:t>
      </w:r>
      <w:bookmarkEnd w:id="9"/>
      <w:r>
        <w:rPr>
          <w:rFonts w:hint="eastAsia" w:ascii="仿宋_GB2312" w:hAnsi="宋体" w:eastAsia="仿宋_GB2312" w:cs="宋体"/>
          <w:color w:val="000000"/>
          <w:sz w:val="32"/>
          <w:szCs w:val="32"/>
        </w:rPr>
        <w:t>建立由用人单位、毕业生家长、毕业生三方组成的社会评价机制，开展相应的主体调查；</w:t>
      </w:r>
      <w:bookmarkStart w:id="10" w:name="_Hlk7717220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③</w:t>
      </w:r>
      <w:bookmarkEnd w:id="10"/>
      <w:r>
        <w:rPr>
          <w:rFonts w:hint="eastAsia" w:ascii="仿宋_GB2312" w:hAnsi="宋体" w:eastAsia="仿宋_GB2312" w:cs="宋体"/>
          <w:color w:val="000000"/>
          <w:sz w:val="32"/>
          <w:szCs w:val="32"/>
        </w:rPr>
        <w:t>学生参加公益活动、社会实践活动、 技能竞赛时，注重各种社会机构对学生综合素质的评价；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④学校引入相关企业的领导或技术人员、各专业的教学指导委员会成员和校外实习基地的领导或技术人员作为实施机构和评审机构的专家，对学生的综合素质做出评价。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学习评价体现评价主体、评价方式、评价内容的多元化。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①评价主体的多元化，建议采用任课教师评价、实训指导教师评价、学生自评、学生互评等方式进行。注重校内评价与校外评价相结合，注意吸收家长、幼儿园参与评价。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②评价方式的多元化，过程性评价与结果性评价相结合，采用学习过程评价、作业完成情况评价、实际操作评价、期末综合考核评价等多种方式。根据课程性质和教学要求，可以通过笔试、口试、实操、项目作业等方法，考核学生的专业知识、专业技能等方面的学习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③评价内容的多元化</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学习评价不仅关注学生对知识的理解和技能的掌握，更要关注在实践中运用知识与解决实际问题的能力水平，重点突出对学生学习过程及实际能力的考核，突出对幼儿园教育教学能力的评价。重视专业理念与师德、专业能力等职业素质的形成。评价的内容可包括：学习态度、合作学习中的参与度（如</w:t>
      </w:r>
      <w:r>
        <w:rPr>
          <w:rFonts w:hint="eastAsia" w:ascii="仿宋_GB2312" w:hAnsi="宋体" w:eastAsia="仿宋_GB2312" w:cs="宋体"/>
          <w:color w:val="000000"/>
          <w:sz w:val="32"/>
          <w:szCs w:val="32"/>
          <w:lang w:eastAsia="zh-CN"/>
        </w:rPr>
        <w:t>教育</w:t>
      </w:r>
      <w:r>
        <w:rPr>
          <w:rFonts w:hint="eastAsia" w:ascii="仿宋_GB2312" w:hAnsi="宋体" w:eastAsia="仿宋_GB2312" w:cs="宋体"/>
          <w:color w:val="000000"/>
          <w:sz w:val="32"/>
          <w:szCs w:val="32"/>
        </w:rPr>
        <w:t>活动方案的设计、教育实习过程中的反思讨论）、阶段性的技能测试成绩（如</w:t>
      </w:r>
      <w:r>
        <w:rPr>
          <w:rFonts w:hint="eastAsia" w:ascii="仿宋_GB2312" w:hAnsi="宋体" w:eastAsia="仿宋_GB2312" w:cs="宋体"/>
          <w:color w:val="000000"/>
          <w:sz w:val="32"/>
          <w:szCs w:val="32"/>
          <w:lang w:eastAsia="zh-CN"/>
        </w:rPr>
        <w:t>讲故事</w:t>
      </w:r>
      <w:r>
        <w:rPr>
          <w:rFonts w:hint="eastAsia" w:ascii="仿宋_GB2312" w:hAnsi="宋体" w:eastAsia="仿宋_GB2312" w:cs="宋体"/>
          <w:color w:val="000000"/>
          <w:sz w:val="32"/>
          <w:szCs w:val="32"/>
        </w:rPr>
        <w:t>检查）等。另外要注意职业技能鉴定与学业考核相结合，参照《中小学和幼儿园教师资格考试标准（试行）》、《</w:t>
      </w:r>
      <w:r>
        <w:rPr>
          <w:rFonts w:hint="eastAsia" w:ascii="仿宋_GB2312" w:hAnsi="宋体" w:eastAsia="仿宋_GB2312" w:cs="宋体"/>
          <w:color w:val="000000"/>
          <w:sz w:val="32"/>
          <w:szCs w:val="32"/>
          <w:lang w:eastAsia="zh-CN"/>
        </w:rPr>
        <w:t>中小学</w:t>
      </w:r>
      <w:bookmarkStart w:id="12" w:name="_GoBack"/>
      <w:bookmarkEnd w:id="12"/>
      <w:r>
        <w:rPr>
          <w:rFonts w:hint="eastAsia" w:ascii="仿宋_GB2312" w:hAnsi="宋体" w:eastAsia="仿宋_GB2312" w:cs="宋体"/>
          <w:color w:val="000000"/>
          <w:sz w:val="32"/>
          <w:szCs w:val="32"/>
        </w:rPr>
        <w:t>教师专业标准（试行）》的相关要求进行学习评价。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6.准确定位培养目标，制定一体化人才培养方案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按照“共同制定培养目标、共同制定教学计划、共同制定评价方法”的思路制定中高职衔接的专业人才培养方案。中职学校负责实施前三年的学生管理工作和教学任务，其中第六学期为过渡学期；高职院校负责实施后两年的学生管理工作和教学任务。专业人才培养方案定位于培养生产、建设、服务、管理一线的技能型专门人才。制定人才培养方案应以培养高素质学生为主线，以培养本专业合格毕业生的目标为导向，立足教学过程，对教学模块选择配置、有效组合和合理排序，为学生提供一个毕业后多渠道发展的平台，实现人才培养方案的整体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7.加强师资队伍建设，为人才培养质量提供条件保障。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对高职和衔接中职学校的师资进行整合，建设一支高水平的师资队伍是保障人才培养质量的核心。双师型教师是提高教育教学质量的关键；是增强院校竞争力的核心；是顺利实现中高职衔接、实现教育培养目标的根本保证。通过充分依托职业技能考试，获得相应职业资格证书；充分发挥职教集团的作用，实现校企联动；充分利用既有实训基地，提升实训指导能力等途径构建双师型师资队伍。双师型教师是职业教育对专业教师的特殊要求，也是实现高职人才培养目标对师资队伍建设提出的必然要求。在中高职衔接的过程中，我们必须充分认识构建双师型师资队伍的重要性和迫切性。学校领导高度重视，制定相应的激励政策，搭建平台、创造条件。专业教师更要加倍努力，不断进取，尽快构建一支具有职业特色的双师型师资队伍，实现中高职顺利衔接，为人才培养质量提供条件保障。</w:t>
      </w:r>
    </w:p>
    <w:p>
      <w:pPr>
        <w:pStyle w:val="5"/>
        <w:spacing w:line="560" w:lineRule="exact"/>
        <w:jc w:val="left"/>
        <w:rPr>
          <w:rFonts w:hint="eastAsia" w:ascii="黑体" w:hAnsi="黑体" w:eastAsia="黑体" w:cs="黑体"/>
          <w:b/>
          <w:bCs/>
          <w:sz w:val="32"/>
          <w:szCs w:val="32"/>
        </w:rPr>
      </w:pPr>
      <w:bookmarkStart w:id="11" w:name="_Toc10404_WPSOffice_Level1"/>
      <w:r>
        <w:rPr>
          <w:rFonts w:hint="eastAsia" w:ascii="黑体" w:hAnsi="黑体" w:eastAsia="黑体" w:cs="黑体"/>
          <w:b/>
          <w:bCs/>
          <w:sz w:val="32"/>
          <w:szCs w:val="32"/>
        </w:rPr>
        <w:t>十、毕业要求</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lang w:eastAsia="zh-CN"/>
        </w:rPr>
      </w:pPr>
      <w:r>
        <w:rPr>
          <w:rFonts w:hint="eastAsia" w:ascii="仿宋_GB2312" w:hAnsi="宋体" w:eastAsia="仿宋_GB2312" w:cs="宋体"/>
          <w:color w:val="000000"/>
          <w:sz w:val="32"/>
          <w:szCs w:val="32"/>
        </w:rPr>
        <w:t>学生通过规定年限的学习，修完人才培养方案规定学时学分、完成规定的教学活动，达到以下目标</w:t>
      </w:r>
      <w:r>
        <w:rPr>
          <w:rFonts w:hint="eastAsia" w:ascii="仿宋_GB2312" w:hAnsi="宋体" w:eastAsia="仿宋_GB2312" w:cs="宋体"/>
          <w:color w:val="000000"/>
          <w:sz w:val="32"/>
          <w:szCs w:val="32"/>
          <w:lang w:eastAsia="zh-CN"/>
        </w:rPr>
        <w:t>：</w:t>
      </w:r>
    </w:p>
    <w:p>
      <w:pPr>
        <w:overflowPunct w:val="0"/>
        <w:adjustRightInd w:val="0"/>
        <w:ind w:firstLine="640" w:firstLineChars="200"/>
        <w:outlineLvl w:val="0"/>
        <w:rPr>
          <w:rFonts w:hint="eastAsia" w:eastAsia="楷体_GB2312"/>
          <w:b w:val="0"/>
          <w:bCs/>
          <w:sz w:val="32"/>
          <w:szCs w:val="32"/>
        </w:rPr>
      </w:pPr>
      <w:r>
        <w:rPr>
          <w:rFonts w:hint="eastAsia" w:eastAsia="楷体_GB2312"/>
          <w:b w:val="0"/>
          <w:bCs/>
          <w:sz w:val="32"/>
          <w:szCs w:val="32"/>
          <w:lang w:eastAsia="zh-CN"/>
        </w:rPr>
        <w:t>（一）</w:t>
      </w:r>
      <w:r>
        <w:rPr>
          <w:rFonts w:hint="eastAsia" w:eastAsia="楷体_GB2312"/>
          <w:b w:val="0"/>
          <w:bCs/>
          <w:sz w:val="32"/>
          <w:szCs w:val="32"/>
        </w:rPr>
        <w:t>在规定年限内修完规定课程，总学时不低于2500学时，经考试（核）成绩合格后，总学分不低于148学分。</w:t>
      </w:r>
    </w:p>
    <w:tbl>
      <w:tblPr>
        <w:tblStyle w:val="13"/>
        <w:tblpPr w:leftFromText="180" w:rightFromText="180" w:vertAnchor="text" w:tblpX="10426" w:tblpY="197"/>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 w:hRule="atLeast"/>
        </w:trPr>
        <w:tc>
          <w:tcPr>
            <w:tcW w:w="924" w:type="dxa"/>
          </w:tcPr>
          <w:p>
            <w:pPr>
              <w:overflowPunct w:val="0"/>
              <w:adjustRightInd w:val="0"/>
              <w:ind w:firstLine="640" w:firstLineChars="200"/>
              <w:outlineLvl w:val="0"/>
              <w:rPr>
                <w:rFonts w:hint="eastAsia" w:eastAsia="楷体_GB2312"/>
                <w:b w:val="0"/>
                <w:bCs/>
                <w:sz w:val="32"/>
                <w:szCs w:val="32"/>
              </w:rPr>
            </w:pPr>
          </w:p>
        </w:tc>
      </w:tr>
    </w:tbl>
    <w:p>
      <w:pPr>
        <w:overflowPunct w:val="0"/>
        <w:adjustRightInd w:val="0"/>
        <w:ind w:firstLine="640" w:firstLineChars="200"/>
        <w:outlineLvl w:val="0"/>
        <w:rPr>
          <w:rFonts w:hint="eastAsia" w:eastAsia="楷体_GB2312"/>
          <w:b w:val="0"/>
          <w:bCs/>
          <w:sz w:val="32"/>
          <w:szCs w:val="32"/>
        </w:rPr>
      </w:pPr>
      <w:r>
        <w:rPr>
          <w:rFonts w:hint="eastAsia" w:eastAsia="楷体_GB2312"/>
          <w:b w:val="0"/>
          <w:bCs/>
          <w:sz w:val="32"/>
          <w:szCs w:val="32"/>
          <w:lang w:eastAsia="zh-CN"/>
        </w:rPr>
        <w:t>（二）</w:t>
      </w:r>
      <w:r>
        <w:rPr>
          <w:rFonts w:hint="eastAsia" w:eastAsia="楷体_GB2312"/>
          <w:b w:val="0"/>
          <w:bCs/>
          <w:sz w:val="32"/>
          <w:szCs w:val="32"/>
        </w:rPr>
        <w:t>必修课程（包括实践教学）的成绩全部合格。</w:t>
      </w:r>
    </w:p>
    <w:tbl>
      <w:tblPr>
        <w:tblStyle w:val="13"/>
        <w:tblpPr w:leftFromText="180" w:rightFromText="180" w:vertAnchor="text" w:tblpX="10426" w:tblpY="37"/>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 w:hRule="atLeast"/>
        </w:trPr>
        <w:tc>
          <w:tcPr>
            <w:tcW w:w="1304" w:type="dxa"/>
          </w:tcPr>
          <w:p>
            <w:pPr>
              <w:overflowPunct w:val="0"/>
              <w:adjustRightInd w:val="0"/>
              <w:ind w:firstLine="640" w:firstLineChars="200"/>
              <w:outlineLvl w:val="0"/>
              <w:rPr>
                <w:rFonts w:hint="eastAsia" w:eastAsia="楷体_GB2312"/>
                <w:b w:val="0"/>
                <w:bCs/>
                <w:sz w:val="32"/>
                <w:szCs w:val="32"/>
              </w:rPr>
            </w:pPr>
          </w:p>
        </w:tc>
      </w:tr>
    </w:tbl>
    <w:p>
      <w:pPr>
        <w:overflowPunct w:val="0"/>
        <w:adjustRightInd w:val="0"/>
        <w:ind w:firstLine="640" w:firstLineChars="200"/>
        <w:outlineLvl w:val="0"/>
        <w:rPr>
          <w:rFonts w:hint="eastAsia" w:eastAsia="楷体_GB2312"/>
          <w:b w:val="0"/>
          <w:bCs/>
          <w:sz w:val="32"/>
          <w:szCs w:val="32"/>
        </w:rPr>
      </w:pPr>
      <w:r>
        <w:rPr>
          <w:rFonts w:hint="eastAsia" w:eastAsia="楷体_GB2312"/>
          <w:b w:val="0"/>
          <w:bCs/>
          <w:sz w:val="32"/>
          <w:szCs w:val="32"/>
          <w:lang w:eastAsia="zh-CN"/>
        </w:rPr>
        <w:t>（三）</w:t>
      </w:r>
      <w:r>
        <w:rPr>
          <w:rFonts w:hint="eastAsia" w:eastAsia="楷体_GB2312"/>
          <w:b w:val="0"/>
          <w:bCs/>
          <w:sz w:val="32"/>
          <w:szCs w:val="32"/>
        </w:rPr>
        <w:t>获取一至二项职业资格证书（普通话证、计算机等级证书）。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汉仪中黑简">
    <w:altName w:val="宋体"/>
    <w:panose1 w:val="00000000000000000000"/>
    <w:charset w:val="86"/>
    <w:family w:val="modern"/>
    <w:pitch w:val="default"/>
    <w:sig w:usb0="00000000" w:usb1="00000000" w:usb2="00000012"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B6BDA"/>
    <w:multiLevelType w:val="multilevel"/>
    <w:tmpl w:val="2BFB6BDA"/>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62C617B"/>
    <w:multiLevelType w:val="multilevel"/>
    <w:tmpl w:val="362C617B"/>
    <w:lvl w:ilvl="0" w:tentative="0">
      <w:start w:val="1"/>
      <w:numFmt w:val="decimal"/>
      <w:lvlText w:val="%1"/>
      <w:lvlJc w:val="left"/>
      <w:pPr>
        <w:ind w:left="828" w:hanging="828"/>
      </w:pPr>
      <w:rPr>
        <w:rFonts w:hint="default"/>
      </w:rPr>
    </w:lvl>
    <w:lvl w:ilvl="1" w:tentative="0">
      <w:start w:val="1"/>
      <w:numFmt w:val="decimal"/>
      <w:lvlText w:val="%1-%2"/>
      <w:lvlJc w:val="left"/>
      <w:pPr>
        <w:ind w:left="828" w:hanging="828"/>
      </w:pPr>
      <w:rPr>
        <w:rFonts w:hint="default"/>
      </w:rPr>
    </w:lvl>
    <w:lvl w:ilvl="2" w:tentative="0">
      <w:start w:val="1"/>
      <w:numFmt w:val="decimal"/>
      <w:lvlText w:val="%1-%2-%3"/>
      <w:lvlJc w:val="left"/>
      <w:pPr>
        <w:ind w:left="828" w:hanging="828"/>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2769"/>
    <w:rsid w:val="000353B9"/>
    <w:rsid w:val="00044395"/>
    <w:rsid w:val="00117B94"/>
    <w:rsid w:val="00140907"/>
    <w:rsid w:val="001D3F25"/>
    <w:rsid w:val="001F5E0C"/>
    <w:rsid w:val="00207838"/>
    <w:rsid w:val="0025611A"/>
    <w:rsid w:val="00286EC7"/>
    <w:rsid w:val="002B345C"/>
    <w:rsid w:val="002F2EC8"/>
    <w:rsid w:val="00417CC3"/>
    <w:rsid w:val="00451BB2"/>
    <w:rsid w:val="00481A8A"/>
    <w:rsid w:val="004E1B99"/>
    <w:rsid w:val="004E45C4"/>
    <w:rsid w:val="005220A9"/>
    <w:rsid w:val="005501DF"/>
    <w:rsid w:val="00561ED9"/>
    <w:rsid w:val="005843A6"/>
    <w:rsid w:val="006A6227"/>
    <w:rsid w:val="006D4B23"/>
    <w:rsid w:val="007366C4"/>
    <w:rsid w:val="007B4A26"/>
    <w:rsid w:val="00820179"/>
    <w:rsid w:val="008B44D7"/>
    <w:rsid w:val="008E2E5B"/>
    <w:rsid w:val="009146EE"/>
    <w:rsid w:val="00932102"/>
    <w:rsid w:val="00964B87"/>
    <w:rsid w:val="00A64E61"/>
    <w:rsid w:val="00B211C6"/>
    <w:rsid w:val="00B21252"/>
    <w:rsid w:val="00B53627"/>
    <w:rsid w:val="00B63417"/>
    <w:rsid w:val="00BA18B0"/>
    <w:rsid w:val="00BA7D99"/>
    <w:rsid w:val="00BC501A"/>
    <w:rsid w:val="00C56C3E"/>
    <w:rsid w:val="00C57448"/>
    <w:rsid w:val="00C827CB"/>
    <w:rsid w:val="00CA252D"/>
    <w:rsid w:val="00CB32D0"/>
    <w:rsid w:val="00CC378F"/>
    <w:rsid w:val="00D42E6C"/>
    <w:rsid w:val="00D65525"/>
    <w:rsid w:val="00D76C58"/>
    <w:rsid w:val="00DC286D"/>
    <w:rsid w:val="00DD227F"/>
    <w:rsid w:val="00E13675"/>
    <w:rsid w:val="00E14A7C"/>
    <w:rsid w:val="00E762D9"/>
    <w:rsid w:val="00F61CE1"/>
    <w:rsid w:val="00F727D5"/>
    <w:rsid w:val="00FE2769"/>
    <w:rsid w:val="245E7B58"/>
    <w:rsid w:val="5FC54C17"/>
    <w:rsid w:val="71AD5A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Lines="50" w:afterLines="50" w:line="580" w:lineRule="exact"/>
      <w:jc w:val="center"/>
      <w:outlineLvl w:val="1"/>
    </w:pPr>
    <w:rPr>
      <w:rFonts w:ascii="Arial" w:hAnsi="Arial" w:eastAsia="汉仪中黑简" w:cs="Times New Roman"/>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3"/>
    <w:qFormat/>
    <w:uiPriority w:val="0"/>
    <w:pPr>
      <w:spacing w:after="120"/>
      <w:ind w:left="420" w:leftChars="200"/>
    </w:pPr>
    <w:rPr>
      <w:rFonts w:ascii="Times New Roman" w:hAnsi="Times New Roman" w:eastAsia="宋体" w:cs="Times New Roman"/>
      <w:szCs w:val="24"/>
    </w:rPr>
  </w:style>
  <w:style w:type="paragraph" w:styleId="5">
    <w:name w:val="Plain Text"/>
    <w:basedOn w:val="1"/>
    <w:link w:val="21"/>
    <w:qFormat/>
    <w:uiPriority w:val="0"/>
    <w:rPr>
      <w:rFonts w:ascii="宋体" w:hAnsi="Courier New" w:eastAsia="宋体" w:cs="Times New Roman"/>
      <w:szCs w:val="24"/>
    </w:rPr>
  </w:style>
  <w:style w:type="paragraph" w:styleId="6">
    <w:name w:val="Balloon Text"/>
    <w:basedOn w:val="1"/>
    <w:link w:val="20"/>
    <w:semiHidden/>
    <w:unhideWhenUsed/>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39"/>
    <w:rPr>
      <w:rFonts w:ascii="Calibri" w:hAnsi="Calibri" w:eastAsia="宋体" w:cs="Times New Roman"/>
    </w:rPr>
  </w:style>
  <w:style w:type="paragraph" w:styleId="10">
    <w:name w:val="toc 2"/>
    <w:basedOn w:val="1"/>
    <w:next w:val="1"/>
    <w:uiPriority w:val="39"/>
    <w:pPr>
      <w:ind w:left="420" w:leftChars="200"/>
    </w:pPr>
    <w:rPr>
      <w:rFonts w:ascii="Calibri" w:hAnsi="Calibri" w:eastAsia="宋体" w:cs="Times New Roman"/>
    </w:rPr>
  </w:style>
  <w:style w:type="paragraph" w:styleId="11">
    <w:name w:val="Normal (Web)"/>
    <w:basedOn w:val="1"/>
    <w:qFormat/>
    <w:uiPriority w:val="99"/>
    <w:pPr>
      <w:spacing w:before="105" w:after="210"/>
      <w:jc w:val="left"/>
    </w:pPr>
    <w:rPr>
      <w:rFonts w:cs="Times New Roman"/>
      <w:kern w:val="0"/>
      <w:szCs w:val="21"/>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Hyperlink"/>
    <w:uiPriority w:val="99"/>
    <w:rPr>
      <w:color w:val="000000"/>
      <w:sz w:val="18"/>
      <w:szCs w:val="18"/>
      <w:u w:val="none"/>
    </w:rPr>
  </w:style>
  <w:style w:type="paragraph" w:customStyle="1" w:styleId="17">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页眉 Char"/>
    <w:basedOn w:val="14"/>
    <w:link w:val="8"/>
    <w:uiPriority w:val="0"/>
    <w:rPr>
      <w:sz w:val="18"/>
      <w:szCs w:val="18"/>
    </w:rPr>
  </w:style>
  <w:style w:type="character" w:customStyle="1" w:styleId="19">
    <w:name w:val="页脚 Char"/>
    <w:basedOn w:val="14"/>
    <w:link w:val="7"/>
    <w:qFormat/>
    <w:uiPriority w:val="99"/>
    <w:rPr>
      <w:sz w:val="18"/>
      <w:szCs w:val="18"/>
    </w:rPr>
  </w:style>
  <w:style w:type="character" w:customStyle="1" w:styleId="20">
    <w:name w:val="批注框文本 Char"/>
    <w:basedOn w:val="14"/>
    <w:link w:val="6"/>
    <w:semiHidden/>
    <w:uiPriority w:val="99"/>
    <w:rPr>
      <w:kern w:val="2"/>
      <w:sz w:val="18"/>
      <w:szCs w:val="18"/>
    </w:rPr>
  </w:style>
  <w:style w:type="character" w:customStyle="1" w:styleId="21">
    <w:name w:val="纯文本 Char"/>
    <w:basedOn w:val="14"/>
    <w:link w:val="5"/>
    <w:qFormat/>
    <w:uiPriority w:val="0"/>
    <w:rPr>
      <w:rFonts w:ascii="宋体" w:hAnsi="Courier New" w:eastAsia="宋体" w:cs="Times New Roman"/>
      <w:kern w:val="2"/>
      <w:sz w:val="21"/>
      <w:szCs w:val="24"/>
    </w:rPr>
  </w:style>
  <w:style w:type="character" w:customStyle="1" w:styleId="22">
    <w:name w:val="标题 2 Char"/>
    <w:basedOn w:val="14"/>
    <w:link w:val="3"/>
    <w:qFormat/>
    <w:uiPriority w:val="0"/>
    <w:rPr>
      <w:rFonts w:ascii="Arial" w:hAnsi="Arial" w:eastAsia="汉仪中黑简" w:cs="Times New Roman"/>
      <w:bCs/>
      <w:kern w:val="2"/>
      <w:sz w:val="32"/>
      <w:szCs w:val="32"/>
    </w:rPr>
  </w:style>
  <w:style w:type="character" w:customStyle="1" w:styleId="23">
    <w:name w:val="正文文本缩进 Char"/>
    <w:basedOn w:val="14"/>
    <w:link w:val="4"/>
    <w:qFormat/>
    <w:uiPriority w:val="0"/>
    <w:rPr>
      <w:rFonts w:ascii="Times New Roman" w:hAnsi="Times New Roman" w:eastAsia="宋体" w:cs="Times New Roman"/>
      <w:kern w:val="2"/>
      <w:sz w:val="21"/>
      <w:szCs w:val="24"/>
    </w:rPr>
  </w:style>
  <w:style w:type="character" w:customStyle="1" w:styleId="24">
    <w:name w:val="标题 1 Char"/>
    <w:basedOn w:val="14"/>
    <w:link w:val="2"/>
    <w:uiPriority w:val="9"/>
    <w:rPr>
      <w:b/>
      <w:bCs/>
      <w:kern w:val="44"/>
      <w:sz w:val="44"/>
      <w:szCs w:val="44"/>
    </w:rPr>
  </w:style>
  <w:style w:type="paragraph" w:customStyle="1" w:styleId="25">
    <w:name w:val="TOC Heading"/>
    <w:basedOn w:val="2"/>
    <w:next w:val="1"/>
    <w:qFormat/>
    <w:uiPriority w:val="39"/>
    <w:pPr>
      <w:widowControl/>
      <w:spacing w:before="0" w:after="0" w:line="259" w:lineRule="auto"/>
      <w:jc w:val="left"/>
      <w:outlineLvl w:val="9"/>
    </w:pPr>
    <w:rPr>
      <w:rFonts w:ascii="Calibri Light" w:hAnsi="Calibri Light" w:eastAsia="仿宋_GB2312" w:cs="Times New Roman"/>
      <w:b w:val="0"/>
      <w:bCs w:val="0"/>
      <w:color w:val="2E74B5"/>
      <w:kern w:val="0"/>
      <w:sz w:val="32"/>
      <w:szCs w:val="32"/>
      <w:lang w:eastAsia="en-US"/>
    </w:rPr>
  </w:style>
  <w:style w:type="paragraph" w:styleId="2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1954</Words>
  <Characters>11141</Characters>
  <Lines>92</Lines>
  <Paragraphs>26</Paragraphs>
  <TotalTime>391</TotalTime>
  <ScaleCrop>false</ScaleCrop>
  <LinksUpToDate>false</LinksUpToDate>
  <CharactersWithSpaces>13069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2021-05-03T01:04:00Z</dcterms:created>
  <dc:creator>李振</dc:creator>
  <cp:lastModifiedBy>迟政华</cp:lastModifiedBy>
  <cp:lastPrinted>2021-08-18T06:19:00Z</cp:lastPrinted>
  <dcterms:modified xsi:type="dcterms:W3CDTF">2021-08-21T15:56:46Z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BE90FE71020740AEB76C6B54A24DC850</vt:lpwstr>
  </property>
</Properties>
</file>